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8"/>
        <w:gridCol w:w="8"/>
        <w:gridCol w:w="2742"/>
        <w:gridCol w:w="3574"/>
      </w:tblGrid>
      <w:tr w:rsidR="00E049E8" w:rsidRPr="00292D03">
        <w:trPr>
          <w:trHeight w:val="151"/>
        </w:trPr>
        <w:tc>
          <w:tcPr>
            <w:tcW w:w="3006" w:type="dxa"/>
            <w:gridSpan w:val="2"/>
            <w:vAlign w:val="center"/>
          </w:tcPr>
          <w:p w:rsidR="00E049E8" w:rsidRPr="00292D03" w:rsidRDefault="00E049E8" w:rsidP="00292D03">
            <w:pPr>
              <w:pStyle w:val="Heading5"/>
              <w:rPr>
                <w:rFonts w:ascii="Times New Roman" w:hAnsi="Times New Roman"/>
              </w:rPr>
            </w:pPr>
            <w:bookmarkStart w:id="0" w:name="_Toc404150096"/>
            <w:bookmarkStart w:id="1" w:name="_Toc416830698"/>
            <w:bookmarkStart w:id="2" w:name="_Toc450718593"/>
            <w:bookmarkStart w:id="3" w:name="_Toc39410910"/>
            <w:r w:rsidRPr="00292D03">
              <w:rPr>
                <w:rFonts w:ascii="Times New Roman" w:hAnsi="Times New Roman"/>
                <w:sz w:val="32"/>
              </w:rPr>
              <w:br w:type="page"/>
            </w:r>
            <w:r w:rsidRPr="00292D03">
              <w:rPr>
                <w:rFonts w:ascii="Times New Roman" w:hAnsi="Times New Roman"/>
              </w:rPr>
              <w:t>Nr projektu:</w:t>
            </w:r>
          </w:p>
          <w:p w:rsidR="00E049E8" w:rsidRPr="00292D03" w:rsidRDefault="00E049E8" w:rsidP="00292D03">
            <w:pPr>
              <w:pStyle w:val="Table-fieldvalue"/>
              <w:keepNext/>
              <w:spacing w:line="240" w:lineRule="auto"/>
              <w:ind w:firstLine="0"/>
              <w:rPr>
                <w:rFonts w:ascii="Times New Roman" w:hAnsi="Times New Roman"/>
                <w:sz w:val="20"/>
                <w:szCs w:val="20"/>
              </w:rPr>
            </w:pPr>
          </w:p>
        </w:tc>
        <w:tc>
          <w:tcPr>
            <w:tcW w:w="2742" w:type="dxa"/>
            <w:vAlign w:val="center"/>
          </w:tcPr>
          <w:p w:rsidR="00E049E8" w:rsidRPr="00292D03" w:rsidRDefault="00E049E8" w:rsidP="00292D03">
            <w:pPr>
              <w:pStyle w:val="table-fieldname"/>
              <w:keepNext/>
              <w:spacing w:before="240" w:line="240" w:lineRule="auto"/>
              <w:ind w:firstLine="0"/>
              <w:jc w:val="left"/>
              <w:rPr>
                <w:rFonts w:ascii="Times New Roman" w:hAnsi="Times New Roman"/>
                <w:sz w:val="20"/>
              </w:rPr>
            </w:pPr>
            <w:r>
              <w:rPr>
                <w:rFonts w:ascii="Times New Roman" w:hAnsi="Times New Roman"/>
                <w:sz w:val="20"/>
              </w:rPr>
              <w:t>0294/2019</w:t>
            </w:r>
          </w:p>
          <w:p w:rsidR="00E049E8" w:rsidRPr="00292D03" w:rsidRDefault="00E049E8" w:rsidP="00292D03">
            <w:pPr>
              <w:pStyle w:val="Table-fieldvalue"/>
              <w:keepNext/>
              <w:spacing w:line="240" w:lineRule="auto"/>
              <w:jc w:val="both"/>
              <w:rPr>
                <w:rFonts w:ascii="Times New Roman" w:hAnsi="Times New Roman"/>
                <w:sz w:val="20"/>
                <w:szCs w:val="20"/>
              </w:rPr>
            </w:pPr>
          </w:p>
        </w:tc>
        <w:tc>
          <w:tcPr>
            <w:tcW w:w="3574" w:type="dxa"/>
            <w:vAlign w:val="center"/>
          </w:tcPr>
          <w:p w:rsidR="00E049E8" w:rsidRPr="00292D03" w:rsidRDefault="00E049E8" w:rsidP="00292D03">
            <w:pPr>
              <w:pStyle w:val="table-fieldname"/>
              <w:keepNext/>
              <w:spacing w:before="240" w:line="240" w:lineRule="auto"/>
              <w:ind w:firstLine="0"/>
              <w:rPr>
                <w:rFonts w:ascii="Times New Roman" w:hAnsi="Times New Roman"/>
                <w:sz w:val="20"/>
              </w:rPr>
            </w:pPr>
          </w:p>
        </w:tc>
      </w:tr>
      <w:tr w:rsidR="00E049E8" w:rsidRPr="00292D03">
        <w:trPr>
          <w:trHeight w:val="824"/>
        </w:trPr>
        <w:tc>
          <w:tcPr>
            <w:tcW w:w="9322" w:type="dxa"/>
            <w:gridSpan w:val="4"/>
            <w:vAlign w:val="center"/>
          </w:tcPr>
          <w:p w:rsidR="00E049E8" w:rsidRPr="00292D03" w:rsidRDefault="00E049E8" w:rsidP="00292D03">
            <w:pPr>
              <w:pStyle w:val="table-fieldname"/>
              <w:keepNext/>
              <w:spacing w:after="60" w:line="240" w:lineRule="auto"/>
              <w:ind w:firstLine="0"/>
              <w:rPr>
                <w:rFonts w:ascii="Times New Roman" w:hAnsi="Times New Roman"/>
                <w:sz w:val="20"/>
              </w:rPr>
            </w:pPr>
            <w:r w:rsidRPr="00292D03">
              <w:rPr>
                <w:rFonts w:ascii="Times New Roman" w:hAnsi="Times New Roman"/>
                <w:sz w:val="20"/>
              </w:rPr>
              <w:t>Nazwa zadania:</w:t>
            </w:r>
          </w:p>
          <w:p w:rsidR="00E049E8" w:rsidRPr="002E177A" w:rsidRDefault="00E049E8" w:rsidP="007537B0">
            <w:pPr>
              <w:autoSpaceDE w:val="0"/>
              <w:autoSpaceDN w:val="0"/>
              <w:adjustRightInd w:val="0"/>
              <w:spacing w:before="60"/>
              <w:jc w:val="center"/>
              <w:rPr>
                <w:rFonts w:ascii="Times New Roman" w:hAnsi="Times New Roman"/>
              </w:rPr>
            </w:pPr>
            <w:r w:rsidRPr="002E177A">
              <w:rPr>
                <w:rFonts w:cs="Arial"/>
              </w:rPr>
              <w:t>„Poprawa bezpieczeństwa i przepustowości na skrzyżowaniu dróg powiatowych numer: 5024 S (ulice Romualda Traugutta i Plebiscytowa), 5025 S (ulice gen. Józefa Bema) i drogi gminnej (ulica Ofiar Terroru) w Rydułtowach”</w:t>
            </w:r>
          </w:p>
        </w:tc>
      </w:tr>
      <w:tr w:rsidR="00E049E8" w:rsidRPr="00292D03">
        <w:trPr>
          <w:trHeight w:val="1052"/>
        </w:trPr>
        <w:tc>
          <w:tcPr>
            <w:tcW w:w="9322" w:type="dxa"/>
            <w:gridSpan w:val="4"/>
            <w:vAlign w:val="center"/>
          </w:tcPr>
          <w:p w:rsidR="00E049E8" w:rsidRPr="00292D03" w:rsidRDefault="00E049E8" w:rsidP="00292D03">
            <w:pPr>
              <w:pStyle w:val="table-fieldname"/>
              <w:keepNext/>
              <w:spacing w:line="240" w:lineRule="auto"/>
              <w:ind w:firstLine="0"/>
              <w:rPr>
                <w:rFonts w:ascii="Times New Roman" w:hAnsi="Times New Roman"/>
                <w:sz w:val="20"/>
              </w:rPr>
            </w:pPr>
            <w:r w:rsidRPr="00292D03">
              <w:rPr>
                <w:rFonts w:ascii="Times New Roman" w:hAnsi="Times New Roman"/>
                <w:sz w:val="20"/>
              </w:rPr>
              <w:t>Adres obiektu:</w:t>
            </w:r>
          </w:p>
          <w:p w:rsidR="00E049E8" w:rsidRPr="00292D03" w:rsidRDefault="00E049E8" w:rsidP="002E177A">
            <w:pPr>
              <w:autoSpaceDE w:val="0"/>
              <w:autoSpaceDN w:val="0"/>
              <w:adjustRightInd w:val="0"/>
              <w:jc w:val="center"/>
              <w:rPr>
                <w:rFonts w:ascii="Times New Roman" w:hAnsi="Times New Roman"/>
                <w:sz w:val="22"/>
                <w:szCs w:val="22"/>
              </w:rPr>
            </w:pPr>
            <w:r>
              <w:rPr>
                <w:rFonts w:ascii="Times New Roman" w:hAnsi="Times New Roman"/>
                <w:sz w:val="22"/>
                <w:szCs w:val="22"/>
              </w:rPr>
              <w:t xml:space="preserve">Skrzyżowanie </w:t>
            </w:r>
            <w:r>
              <w:rPr>
                <w:rFonts w:cs="Arial"/>
              </w:rPr>
              <w:t>ulic Romualda Traugutta,</w:t>
            </w:r>
            <w:r w:rsidRPr="002E177A">
              <w:rPr>
                <w:rFonts w:cs="Arial"/>
              </w:rPr>
              <w:t xml:space="preserve"> Plebiscytow</w:t>
            </w:r>
            <w:r>
              <w:rPr>
                <w:rFonts w:cs="Arial"/>
              </w:rPr>
              <w:t xml:space="preserve">ej, </w:t>
            </w:r>
            <w:r w:rsidRPr="002E177A">
              <w:rPr>
                <w:rFonts w:cs="Arial"/>
              </w:rPr>
              <w:t>gen. Józefa Bema</w:t>
            </w:r>
            <w:r>
              <w:rPr>
                <w:rFonts w:cs="Arial"/>
              </w:rPr>
              <w:t xml:space="preserve"> i </w:t>
            </w:r>
            <w:r w:rsidRPr="002E177A">
              <w:rPr>
                <w:rFonts w:cs="Arial"/>
              </w:rPr>
              <w:t>Ofiar Terroru</w:t>
            </w:r>
            <w:r>
              <w:rPr>
                <w:rFonts w:cs="Arial"/>
              </w:rPr>
              <w:t xml:space="preserve"> w Rydułtowach</w:t>
            </w:r>
          </w:p>
          <w:p w:rsidR="00E049E8" w:rsidRPr="00292D03" w:rsidRDefault="00E049E8" w:rsidP="00292D03">
            <w:pPr>
              <w:autoSpaceDE w:val="0"/>
              <w:autoSpaceDN w:val="0"/>
              <w:adjustRightInd w:val="0"/>
              <w:jc w:val="center"/>
              <w:rPr>
                <w:rFonts w:ascii="Times New Roman" w:hAnsi="Times New Roman"/>
                <w:color w:val="FF0000"/>
                <w:sz w:val="16"/>
                <w:szCs w:val="16"/>
              </w:rPr>
            </w:pPr>
          </w:p>
        </w:tc>
      </w:tr>
      <w:tr w:rsidR="00E049E8" w:rsidRPr="00292D03">
        <w:trPr>
          <w:trHeight w:val="683"/>
        </w:trPr>
        <w:tc>
          <w:tcPr>
            <w:tcW w:w="9322" w:type="dxa"/>
            <w:gridSpan w:val="4"/>
            <w:vAlign w:val="center"/>
          </w:tcPr>
          <w:p w:rsidR="00E049E8" w:rsidRPr="00292D03" w:rsidRDefault="00E049E8" w:rsidP="00292D03">
            <w:pPr>
              <w:rPr>
                <w:rFonts w:ascii="Times New Roman" w:hAnsi="Times New Roman"/>
              </w:rPr>
            </w:pPr>
            <w:r w:rsidRPr="00292D03">
              <w:rPr>
                <w:rFonts w:ascii="Times New Roman" w:hAnsi="Times New Roman"/>
              </w:rPr>
              <w:t>Kody CPV:</w:t>
            </w:r>
          </w:p>
          <w:p w:rsidR="00E049E8" w:rsidRPr="00DC4F33" w:rsidRDefault="00E049E8" w:rsidP="00292D03">
            <w:pPr>
              <w:rPr>
                <w:rFonts w:cs="Arial"/>
                <w:noProof/>
                <w:sz w:val="16"/>
                <w:szCs w:val="16"/>
              </w:rPr>
            </w:pPr>
            <w:r w:rsidRPr="00DC4F33">
              <w:rPr>
                <w:rFonts w:cs="Arial"/>
                <w:noProof/>
                <w:sz w:val="16"/>
                <w:szCs w:val="16"/>
              </w:rPr>
              <w:t>45233294-6 - Instalowanie sygnalizacji drogowej</w:t>
            </w:r>
          </w:p>
          <w:p w:rsidR="00E049E8" w:rsidRDefault="00E049E8" w:rsidP="00DC4F33">
            <w:pPr>
              <w:rPr>
                <w:rFonts w:cs="Arial"/>
                <w:sz w:val="16"/>
                <w:szCs w:val="16"/>
              </w:rPr>
            </w:pPr>
            <w:hyperlink r:id="rId7" w:history="1">
              <w:r w:rsidRPr="00DC4F33">
                <w:rPr>
                  <w:rStyle w:val="Hyperlink"/>
                  <w:rFonts w:cs="Arial"/>
                  <w:color w:val="auto"/>
                  <w:sz w:val="16"/>
                  <w:szCs w:val="16"/>
                  <w:u w:val="none"/>
                </w:rPr>
                <w:t>45233290-8</w:t>
              </w:r>
            </w:hyperlink>
            <w:r w:rsidRPr="00DC4F33">
              <w:rPr>
                <w:rFonts w:cs="Arial"/>
                <w:sz w:val="16"/>
                <w:szCs w:val="16"/>
              </w:rPr>
              <w:t xml:space="preserve"> -Instalowanie znaków drogowych </w:t>
            </w:r>
          </w:p>
          <w:p w:rsidR="00E049E8" w:rsidRPr="00DC4F33" w:rsidRDefault="00E049E8" w:rsidP="00DC4F33">
            <w:pPr>
              <w:rPr>
                <w:sz w:val="16"/>
                <w:szCs w:val="16"/>
              </w:rPr>
            </w:pPr>
            <w:hyperlink r:id="rId8" w:history="1">
              <w:r w:rsidRPr="00DC4F33">
                <w:rPr>
                  <w:rStyle w:val="Hyperlink"/>
                  <w:color w:val="auto"/>
                  <w:sz w:val="16"/>
                  <w:szCs w:val="16"/>
                  <w:u w:val="none"/>
                </w:rPr>
                <w:t>45233270-2</w:t>
              </w:r>
            </w:hyperlink>
            <w:r w:rsidRPr="00DC4F33">
              <w:rPr>
                <w:sz w:val="16"/>
                <w:szCs w:val="16"/>
              </w:rPr>
              <w:t xml:space="preserve"> Malowanie nawierzchni parkingów </w:t>
            </w:r>
          </w:p>
          <w:p w:rsidR="00E049E8" w:rsidRPr="00DC4F33" w:rsidRDefault="00E049E8" w:rsidP="00DC4F33">
            <w:pPr>
              <w:rPr>
                <w:rFonts w:cs="Arial"/>
                <w:sz w:val="16"/>
                <w:szCs w:val="16"/>
              </w:rPr>
            </w:pPr>
          </w:p>
          <w:p w:rsidR="00E049E8" w:rsidRPr="008C68CE" w:rsidRDefault="00E049E8" w:rsidP="00DC4F33">
            <w:pPr>
              <w:autoSpaceDE w:val="0"/>
              <w:autoSpaceDN w:val="0"/>
              <w:adjustRightInd w:val="0"/>
              <w:rPr>
                <w:rFonts w:ascii="Times New Roman" w:hAnsi="Times New Roman"/>
                <w:noProof/>
                <w:sz w:val="18"/>
                <w:szCs w:val="18"/>
              </w:rPr>
            </w:pPr>
          </w:p>
        </w:tc>
      </w:tr>
      <w:tr w:rsidR="00E049E8" w:rsidRPr="00292D03">
        <w:trPr>
          <w:trHeight w:val="102"/>
        </w:trPr>
        <w:tc>
          <w:tcPr>
            <w:tcW w:w="9322" w:type="dxa"/>
            <w:gridSpan w:val="4"/>
            <w:tcBorders>
              <w:left w:val="nil"/>
              <w:right w:val="nil"/>
            </w:tcBorders>
            <w:vAlign w:val="center"/>
          </w:tcPr>
          <w:p w:rsidR="00E049E8" w:rsidRPr="00292D03" w:rsidRDefault="00E049E8" w:rsidP="00292D03">
            <w:pPr>
              <w:pStyle w:val="table-fieldname"/>
              <w:keepNext/>
              <w:spacing w:line="240" w:lineRule="auto"/>
              <w:rPr>
                <w:rFonts w:ascii="Times New Roman" w:hAnsi="Times New Roman"/>
                <w:sz w:val="20"/>
              </w:rPr>
            </w:pPr>
          </w:p>
        </w:tc>
      </w:tr>
      <w:tr w:rsidR="00E049E8" w:rsidRPr="00292D03">
        <w:trPr>
          <w:trHeight w:val="1323"/>
        </w:trPr>
        <w:tc>
          <w:tcPr>
            <w:tcW w:w="9322" w:type="dxa"/>
            <w:gridSpan w:val="4"/>
            <w:vAlign w:val="center"/>
          </w:tcPr>
          <w:p w:rsidR="00E049E8" w:rsidRPr="00292D03" w:rsidRDefault="00E049E8" w:rsidP="00292D03">
            <w:pPr>
              <w:pStyle w:val="table-fieldname"/>
              <w:keepNext/>
              <w:spacing w:line="240" w:lineRule="auto"/>
              <w:ind w:firstLine="0"/>
              <w:rPr>
                <w:rFonts w:ascii="Times New Roman" w:hAnsi="Times New Roman"/>
                <w:sz w:val="20"/>
              </w:rPr>
            </w:pPr>
            <w:r w:rsidRPr="00292D03">
              <w:rPr>
                <w:rFonts w:ascii="Times New Roman" w:hAnsi="Times New Roman"/>
                <w:sz w:val="20"/>
              </w:rPr>
              <w:t>Zamawiający:</w:t>
            </w:r>
            <w:r w:rsidRPr="00292D03">
              <w:rPr>
                <w:rFonts w:ascii="Times New Roman" w:hAnsi="Times New Roman"/>
                <w:noProof/>
              </w:rPr>
              <w:t xml:space="preserve"> </w:t>
            </w:r>
          </w:p>
          <w:tbl>
            <w:tblPr>
              <w:tblW w:w="0" w:type="auto"/>
              <w:tblLayout w:type="fixed"/>
              <w:tblLook w:val="00A0"/>
            </w:tblPr>
            <w:tblGrid>
              <w:gridCol w:w="4545"/>
              <w:gridCol w:w="4546"/>
            </w:tblGrid>
            <w:tr w:rsidR="00E049E8" w:rsidRPr="00292D03">
              <w:tc>
                <w:tcPr>
                  <w:tcW w:w="4545" w:type="dxa"/>
                </w:tcPr>
                <w:p w:rsidR="00E049E8" w:rsidRDefault="00E049E8" w:rsidP="00292D03">
                  <w:pPr>
                    <w:rPr>
                      <w:rFonts w:ascii="Times New Roman" w:hAnsi="Times New Roman"/>
                    </w:rPr>
                  </w:pPr>
                  <w:r>
                    <w:rPr>
                      <w:rFonts w:ascii="Times New Roman" w:hAnsi="Times New Roman"/>
                    </w:rPr>
                    <w:t xml:space="preserve">Powiat Wodzisławski </w:t>
                  </w:r>
                </w:p>
                <w:p w:rsidR="00E049E8" w:rsidRDefault="00E049E8" w:rsidP="00933109">
                  <w:pPr>
                    <w:rPr>
                      <w:rFonts w:ascii="Times New Roman" w:hAnsi="Times New Roman"/>
                    </w:rPr>
                  </w:pPr>
                  <w:r>
                    <w:rPr>
                      <w:rFonts w:ascii="Times New Roman" w:hAnsi="Times New Roman"/>
                    </w:rPr>
                    <w:t>Ul. Bogumińska 2</w:t>
                  </w:r>
                </w:p>
                <w:p w:rsidR="00E049E8" w:rsidRPr="00292D03" w:rsidRDefault="00E049E8" w:rsidP="00292D03">
                  <w:pPr>
                    <w:rPr>
                      <w:rFonts w:ascii="Times New Roman" w:hAnsi="Times New Roman"/>
                    </w:rPr>
                  </w:pPr>
                  <w:r>
                    <w:rPr>
                      <w:rFonts w:ascii="Times New Roman" w:hAnsi="Times New Roman"/>
                    </w:rPr>
                    <w:t>44-300 Wodzisław Śląski</w:t>
                  </w:r>
                </w:p>
              </w:tc>
              <w:tc>
                <w:tcPr>
                  <w:tcW w:w="4546" w:type="dxa"/>
                </w:tcPr>
                <w:p w:rsidR="00E049E8" w:rsidRPr="00292D03" w:rsidRDefault="00E049E8" w:rsidP="00292D03">
                  <w:pPr>
                    <w:jc w:val="right"/>
                    <w:rPr>
                      <w:rFonts w:ascii="Times New Roman" w:hAnsi="Times New Roman"/>
                    </w:rPr>
                  </w:pPr>
                </w:p>
              </w:tc>
            </w:tr>
          </w:tbl>
          <w:p w:rsidR="00E049E8" w:rsidRPr="00292D03" w:rsidRDefault="00E049E8" w:rsidP="00292D03">
            <w:pPr>
              <w:rPr>
                <w:rFonts w:ascii="Times New Roman" w:hAnsi="Times New Roman"/>
              </w:rPr>
            </w:pPr>
          </w:p>
        </w:tc>
      </w:tr>
      <w:tr w:rsidR="00E049E8" w:rsidRPr="00292D03">
        <w:trPr>
          <w:trHeight w:val="170"/>
        </w:trPr>
        <w:tc>
          <w:tcPr>
            <w:tcW w:w="9322" w:type="dxa"/>
            <w:gridSpan w:val="4"/>
            <w:tcBorders>
              <w:left w:val="nil"/>
              <w:right w:val="nil"/>
            </w:tcBorders>
            <w:vAlign w:val="center"/>
          </w:tcPr>
          <w:p w:rsidR="00E049E8" w:rsidRPr="00292D03" w:rsidRDefault="00E049E8" w:rsidP="00292D03">
            <w:pPr>
              <w:pStyle w:val="table-fieldname"/>
              <w:keepNext/>
              <w:spacing w:line="240" w:lineRule="auto"/>
              <w:rPr>
                <w:rFonts w:ascii="Times New Roman" w:hAnsi="Times New Roman"/>
                <w:sz w:val="20"/>
              </w:rPr>
            </w:pPr>
          </w:p>
        </w:tc>
      </w:tr>
      <w:tr w:rsidR="00E049E8" w:rsidRPr="00292D03">
        <w:trPr>
          <w:trHeight w:val="437"/>
        </w:trPr>
        <w:tc>
          <w:tcPr>
            <w:tcW w:w="9322" w:type="dxa"/>
            <w:gridSpan w:val="4"/>
            <w:vAlign w:val="center"/>
          </w:tcPr>
          <w:p w:rsidR="00E049E8" w:rsidRPr="00292D03" w:rsidRDefault="00E049E8" w:rsidP="00292D03">
            <w:pPr>
              <w:pStyle w:val="table-fieldname"/>
              <w:keepNext/>
              <w:spacing w:line="240" w:lineRule="auto"/>
              <w:ind w:firstLine="0"/>
              <w:rPr>
                <w:rFonts w:ascii="Times New Roman" w:hAnsi="Times New Roman"/>
                <w:sz w:val="20"/>
              </w:rPr>
            </w:pPr>
            <w:r w:rsidRPr="00292D03">
              <w:rPr>
                <w:rFonts w:ascii="Times New Roman" w:hAnsi="Times New Roman"/>
                <w:sz w:val="20"/>
              </w:rPr>
              <w:t>Faza opracowania:</w:t>
            </w:r>
          </w:p>
          <w:p w:rsidR="00E049E8" w:rsidRPr="00292D03" w:rsidRDefault="00E049E8" w:rsidP="00292D03">
            <w:pPr>
              <w:pStyle w:val="table-fieldname"/>
              <w:keepNext/>
              <w:spacing w:line="240" w:lineRule="auto"/>
              <w:ind w:firstLine="0"/>
              <w:jc w:val="center"/>
              <w:rPr>
                <w:rFonts w:ascii="Times New Roman" w:hAnsi="Times New Roman"/>
                <w:sz w:val="20"/>
              </w:rPr>
            </w:pPr>
            <w:r w:rsidRPr="00292D03">
              <w:rPr>
                <w:rFonts w:ascii="Times New Roman" w:hAnsi="Times New Roman"/>
                <w:sz w:val="20"/>
              </w:rPr>
              <w:t>SzCZEGÓŁOWA specyfikacja Techniczna</w:t>
            </w:r>
            <w:r>
              <w:rPr>
                <w:rFonts w:ascii="Times New Roman" w:hAnsi="Times New Roman"/>
                <w:sz w:val="20"/>
              </w:rPr>
              <w:t xml:space="preserve"> WYKONANIA I ODBIORU ROBÓT</w:t>
            </w:r>
          </w:p>
        </w:tc>
      </w:tr>
      <w:tr w:rsidR="00E049E8" w:rsidRPr="00292D03">
        <w:trPr>
          <w:trHeight w:val="157"/>
        </w:trPr>
        <w:tc>
          <w:tcPr>
            <w:tcW w:w="9322" w:type="dxa"/>
            <w:gridSpan w:val="4"/>
            <w:vAlign w:val="center"/>
          </w:tcPr>
          <w:p w:rsidR="00E049E8" w:rsidRPr="00292D03" w:rsidRDefault="00E049E8" w:rsidP="00292D03">
            <w:pPr>
              <w:pStyle w:val="table-fieldname"/>
              <w:keepNext/>
              <w:spacing w:line="240" w:lineRule="auto"/>
              <w:ind w:firstLine="0"/>
              <w:rPr>
                <w:rFonts w:ascii="Times New Roman" w:hAnsi="Times New Roman"/>
                <w:sz w:val="20"/>
              </w:rPr>
            </w:pPr>
            <w:r w:rsidRPr="00292D03">
              <w:rPr>
                <w:rFonts w:ascii="Times New Roman" w:hAnsi="Times New Roman"/>
                <w:sz w:val="20"/>
              </w:rPr>
              <w:t>BranŻa:</w:t>
            </w:r>
          </w:p>
          <w:p w:rsidR="00E049E8" w:rsidRPr="00292D03" w:rsidRDefault="00E049E8" w:rsidP="00292D03">
            <w:pPr>
              <w:pStyle w:val="Table-fieldvalue"/>
              <w:keepNext/>
              <w:spacing w:line="240" w:lineRule="auto"/>
              <w:ind w:firstLine="0"/>
              <w:rPr>
                <w:rFonts w:ascii="Times New Roman" w:hAnsi="Times New Roman"/>
                <w:sz w:val="20"/>
                <w:szCs w:val="20"/>
              </w:rPr>
            </w:pPr>
            <w:r w:rsidRPr="00292D03">
              <w:rPr>
                <w:rFonts w:ascii="Times New Roman" w:hAnsi="Times New Roman"/>
                <w:sz w:val="20"/>
                <w:szCs w:val="20"/>
              </w:rPr>
              <w:t>ELEKTRYCZNA</w:t>
            </w:r>
          </w:p>
          <w:p w:rsidR="00E049E8" w:rsidRDefault="00E049E8" w:rsidP="00292D03">
            <w:pPr>
              <w:pStyle w:val="Table-fieldvalue"/>
              <w:keepNext/>
              <w:spacing w:line="240" w:lineRule="auto"/>
              <w:ind w:firstLine="0"/>
              <w:rPr>
                <w:rFonts w:ascii="Times New Roman" w:hAnsi="Times New Roman"/>
                <w:sz w:val="20"/>
                <w:szCs w:val="20"/>
              </w:rPr>
            </w:pPr>
            <w:r w:rsidRPr="00292D03">
              <w:rPr>
                <w:rFonts w:ascii="Times New Roman" w:hAnsi="Times New Roman"/>
                <w:sz w:val="20"/>
                <w:szCs w:val="20"/>
              </w:rPr>
              <w:t>INŻYNIERIA RUCHU</w:t>
            </w:r>
          </w:p>
          <w:p w:rsidR="00E049E8" w:rsidRPr="00292D03" w:rsidRDefault="00E049E8" w:rsidP="00292D03">
            <w:pPr>
              <w:pStyle w:val="Table-fieldvalue"/>
              <w:keepNext/>
              <w:spacing w:line="240" w:lineRule="auto"/>
              <w:ind w:firstLine="0"/>
              <w:rPr>
                <w:rFonts w:ascii="Times New Roman" w:hAnsi="Times New Roman"/>
                <w:sz w:val="20"/>
                <w:szCs w:val="20"/>
              </w:rPr>
            </w:pPr>
            <w:r>
              <w:rPr>
                <w:rFonts w:ascii="Times New Roman" w:hAnsi="Times New Roman"/>
                <w:sz w:val="20"/>
                <w:szCs w:val="20"/>
              </w:rPr>
              <w:t>DROGOWA</w:t>
            </w:r>
          </w:p>
        </w:tc>
      </w:tr>
      <w:tr w:rsidR="00E049E8" w:rsidRPr="00292D03">
        <w:trPr>
          <w:trHeight w:val="85"/>
        </w:trPr>
        <w:tc>
          <w:tcPr>
            <w:tcW w:w="2998" w:type="dxa"/>
            <w:vAlign w:val="center"/>
          </w:tcPr>
          <w:p w:rsidR="00E049E8" w:rsidRPr="00292D03" w:rsidRDefault="00E049E8" w:rsidP="00292D03">
            <w:pPr>
              <w:rPr>
                <w:rFonts w:ascii="Times New Roman" w:hAnsi="Times New Roman"/>
              </w:rPr>
            </w:pPr>
            <w:r w:rsidRPr="00292D03">
              <w:rPr>
                <w:rFonts w:ascii="Times New Roman" w:hAnsi="Times New Roman"/>
              </w:rPr>
              <w:t>OPRACOWAŁ:</w:t>
            </w:r>
          </w:p>
        </w:tc>
        <w:tc>
          <w:tcPr>
            <w:tcW w:w="6324" w:type="dxa"/>
            <w:gridSpan w:val="3"/>
            <w:vAlign w:val="center"/>
          </w:tcPr>
          <w:p w:rsidR="00E049E8" w:rsidRPr="00292D03" w:rsidRDefault="00E049E8" w:rsidP="00292D03">
            <w:pPr>
              <w:rPr>
                <w:rFonts w:ascii="Times New Roman" w:hAnsi="Times New Roman"/>
              </w:rPr>
            </w:pPr>
            <w:r w:rsidRPr="00292D03">
              <w:rPr>
                <w:rFonts w:ascii="Times New Roman" w:hAnsi="Times New Roman"/>
              </w:rPr>
              <w:t>PODPIS:</w:t>
            </w:r>
          </w:p>
        </w:tc>
      </w:tr>
      <w:tr w:rsidR="00E049E8" w:rsidRPr="00292D03">
        <w:trPr>
          <w:trHeight w:val="866"/>
        </w:trPr>
        <w:tc>
          <w:tcPr>
            <w:tcW w:w="2998" w:type="dxa"/>
            <w:vAlign w:val="center"/>
          </w:tcPr>
          <w:p w:rsidR="00E049E8" w:rsidRPr="00292D03" w:rsidRDefault="00E049E8" w:rsidP="00A064DA">
            <w:pPr>
              <w:rPr>
                <w:rFonts w:ascii="Times New Roman" w:hAnsi="Times New Roman"/>
              </w:rPr>
            </w:pPr>
            <w:r>
              <w:rPr>
                <w:rFonts w:ascii="Times New Roman" w:hAnsi="Times New Roman"/>
              </w:rPr>
              <w:t>Łukasz Niesłańczyk</w:t>
            </w:r>
          </w:p>
        </w:tc>
        <w:tc>
          <w:tcPr>
            <w:tcW w:w="6324" w:type="dxa"/>
            <w:gridSpan w:val="3"/>
            <w:vAlign w:val="center"/>
          </w:tcPr>
          <w:p w:rsidR="00E049E8" w:rsidRPr="00292D03" w:rsidRDefault="00E049E8" w:rsidP="00292D03">
            <w:pPr>
              <w:rPr>
                <w:rFonts w:ascii="Times New Roman" w:hAnsi="Times New Roman"/>
              </w:rPr>
            </w:pPr>
          </w:p>
        </w:tc>
      </w:tr>
      <w:tr w:rsidR="00E049E8" w:rsidRPr="00292D03">
        <w:trPr>
          <w:trHeight w:val="345"/>
        </w:trPr>
        <w:tc>
          <w:tcPr>
            <w:tcW w:w="2998" w:type="dxa"/>
            <w:vAlign w:val="center"/>
          </w:tcPr>
          <w:p w:rsidR="00E049E8" w:rsidRPr="00292D03" w:rsidRDefault="00E049E8" w:rsidP="00292D03">
            <w:pPr>
              <w:rPr>
                <w:rFonts w:ascii="Times New Roman" w:hAnsi="Times New Roman"/>
              </w:rPr>
            </w:pPr>
            <w:r w:rsidRPr="00292D03">
              <w:rPr>
                <w:rFonts w:ascii="Times New Roman" w:hAnsi="Times New Roman"/>
              </w:rPr>
              <w:t>OPRACOWAŁ:</w:t>
            </w:r>
          </w:p>
        </w:tc>
        <w:tc>
          <w:tcPr>
            <w:tcW w:w="6324" w:type="dxa"/>
            <w:gridSpan w:val="3"/>
            <w:vAlign w:val="center"/>
          </w:tcPr>
          <w:p w:rsidR="00E049E8" w:rsidRPr="00292D03" w:rsidRDefault="00E049E8" w:rsidP="00292D03">
            <w:pPr>
              <w:rPr>
                <w:rFonts w:ascii="Times New Roman" w:hAnsi="Times New Roman"/>
              </w:rPr>
            </w:pPr>
            <w:r w:rsidRPr="00292D03">
              <w:rPr>
                <w:rFonts w:ascii="Times New Roman" w:hAnsi="Times New Roman"/>
              </w:rPr>
              <w:t>PODPIS:</w:t>
            </w:r>
          </w:p>
        </w:tc>
      </w:tr>
      <w:tr w:rsidR="00E049E8" w:rsidRPr="00292D03">
        <w:trPr>
          <w:trHeight w:val="756"/>
        </w:trPr>
        <w:tc>
          <w:tcPr>
            <w:tcW w:w="2998" w:type="dxa"/>
            <w:vAlign w:val="center"/>
          </w:tcPr>
          <w:p w:rsidR="00E049E8" w:rsidRPr="00292D03" w:rsidRDefault="00E049E8" w:rsidP="00292D03">
            <w:pPr>
              <w:rPr>
                <w:rFonts w:ascii="Times New Roman" w:hAnsi="Times New Roman"/>
              </w:rPr>
            </w:pPr>
          </w:p>
        </w:tc>
        <w:tc>
          <w:tcPr>
            <w:tcW w:w="6324" w:type="dxa"/>
            <w:gridSpan w:val="3"/>
            <w:vAlign w:val="center"/>
          </w:tcPr>
          <w:p w:rsidR="00E049E8" w:rsidRPr="00292D03" w:rsidRDefault="00E049E8" w:rsidP="00292D03">
            <w:pPr>
              <w:rPr>
                <w:rFonts w:ascii="Times New Roman" w:hAnsi="Times New Roman"/>
                <w:lang w:val="nl-NL"/>
              </w:rPr>
            </w:pPr>
          </w:p>
        </w:tc>
      </w:tr>
    </w:tbl>
    <w:p w:rsidR="00E049E8" w:rsidRDefault="00E049E8" w:rsidP="00C64560">
      <w:pPr>
        <w:rPr>
          <w:rFonts w:cs="Arial"/>
          <w:sz w:val="32"/>
          <w:szCs w:val="32"/>
        </w:rPr>
      </w:pPr>
    </w:p>
    <w:p w:rsidR="00E049E8" w:rsidRDefault="00E049E8" w:rsidP="00C64560">
      <w:pPr>
        <w:rPr>
          <w:rFonts w:cs="Arial"/>
          <w:sz w:val="32"/>
          <w:szCs w:val="32"/>
        </w:rPr>
      </w:pPr>
    </w:p>
    <w:p w:rsidR="00E049E8" w:rsidRDefault="00E049E8" w:rsidP="00C64560">
      <w:pPr>
        <w:rPr>
          <w:rFonts w:cs="Arial"/>
          <w:sz w:val="32"/>
          <w:szCs w:val="32"/>
        </w:rPr>
      </w:pPr>
    </w:p>
    <w:p w:rsidR="00E049E8" w:rsidRDefault="00E049E8" w:rsidP="00C64560">
      <w:pPr>
        <w:rPr>
          <w:rFonts w:cs="Arial"/>
          <w:sz w:val="32"/>
          <w:szCs w:val="32"/>
        </w:rPr>
      </w:pPr>
    </w:p>
    <w:p w:rsidR="00E049E8" w:rsidRDefault="00E049E8" w:rsidP="00C64560">
      <w:pPr>
        <w:rPr>
          <w:rFonts w:cs="Arial"/>
          <w:sz w:val="32"/>
          <w:szCs w:val="32"/>
        </w:rPr>
      </w:pPr>
    </w:p>
    <w:p w:rsidR="00E049E8" w:rsidRDefault="00E049E8" w:rsidP="00C64560">
      <w:pPr>
        <w:rPr>
          <w:rFonts w:cs="Arial"/>
          <w:sz w:val="32"/>
          <w:szCs w:val="32"/>
        </w:rPr>
      </w:pPr>
    </w:p>
    <w:p w:rsidR="00E049E8" w:rsidRDefault="00E049E8" w:rsidP="00C64560">
      <w:pPr>
        <w:rPr>
          <w:rFonts w:cs="Arial"/>
          <w:sz w:val="32"/>
          <w:szCs w:val="32"/>
        </w:rPr>
      </w:pPr>
    </w:p>
    <w:p w:rsidR="00E049E8" w:rsidRDefault="00E049E8" w:rsidP="00C64560">
      <w:pPr>
        <w:rPr>
          <w:rFonts w:cs="Arial"/>
          <w:sz w:val="32"/>
          <w:szCs w:val="32"/>
        </w:rPr>
      </w:pPr>
    </w:p>
    <w:p w:rsidR="00E049E8" w:rsidRDefault="00E049E8" w:rsidP="00C64560">
      <w:pPr>
        <w:rPr>
          <w:rFonts w:cs="Arial"/>
          <w:sz w:val="32"/>
          <w:szCs w:val="32"/>
        </w:rPr>
      </w:pPr>
    </w:p>
    <w:p w:rsidR="00E049E8" w:rsidRDefault="00E049E8" w:rsidP="00933109">
      <w:pPr>
        <w:pStyle w:val="BodyText2"/>
        <w:spacing w:line="288" w:lineRule="auto"/>
        <w:rPr>
          <w:bCs/>
          <w:i/>
          <w:sz w:val="28"/>
          <w:szCs w:val="28"/>
          <w:u w:val="single"/>
          <w:lang w:eastAsia="en-US"/>
        </w:rPr>
      </w:pPr>
      <w:r w:rsidRPr="00FC7172">
        <w:rPr>
          <w:bCs/>
          <w:i/>
          <w:sz w:val="28"/>
          <w:szCs w:val="28"/>
          <w:u w:val="single"/>
          <w:lang w:eastAsia="en-US"/>
        </w:rPr>
        <w:t>Spis treści:</w:t>
      </w:r>
    </w:p>
    <w:p w:rsidR="00E049E8" w:rsidRPr="00A064DA" w:rsidRDefault="00E049E8" w:rsidP="00933109">
      <w:pPr>
        <w:pStyle w:val="BodyText2"/>
        <w:spacing w:line="288" w:lineRule="auto"/>
        <w:rPr>
          <w:rStyle w:val="Hyperlink"/>
          <w:noProof/>
          <w:szCs w:val="20"/>
          <w:u w:val="none"/>
        </w:rPr>
      </w:pPr>
      <w:r w:rsidRPr="008A542C">
        <w:rPr>
          <w:rStyle w:val="Hyperlink"/>
          <w:szCs w:val="20"/>
          <w:highlight w:val="yellow"/>
        </w:rPr>
        <w:fldChar w:fldCharType="begin"/>
      </w:r>
      <w:r w:rsidRPr="008A542C">
        <w:rPr>
          <w:rStyle w:val="Hyperlink"/>
          <w:szCs w:val="20"/>
          <w:highlight w:val="yellow"/>
        </w:rPr>
        <w:instrText xml:space="preserve"> TOC \o "1-3" \h \z \u </w:instrText>
      </w:r>
      <w:r w:rsidRPr="008A542C">
        <w:rPr>
          <w:rStyle w:val="Hyperlink"/>
          <w:szCs w:val="20"/>
          <w:highlight w:val="yellow"/>
        </w:rPr>
        <w:fldChar w:fldCharType="separate"/>
      </w:r>
      <w:hyperlink w:anchor="_Toc466974172" w:history="1">
        <w:r w:rsidRPr="00A064DA">
          <w:rPr>
            <w:noProof/>
            <w:szCs w:val="20"/>
          </w:rPr>
          <w:tab/>
        </w:r>
        <w:r w:rsidRPr="00A064DA">
          <w:rPr>
            <w:rStyle w:val="Hyperlink"/>
            <w:noProof/>
            <w:szCs w:val="20"/>
            <w:u w:val="none"/>
          </w:rPr>
          <w:t>Wymagania ogólne</w:t>
        </w:r>
        <w:r w:rsidRPr="00A064DA">
          <w:rPr>
            <w:rStyle w:val="Hyperlink"/>
            <w:noProof/>
            <w:szCs w:val="20"/>
            <w:u w:val="none"/>
          </w:rPr>
          <w:tab/>
        </w:r>
        <w:r w:rsidRPr="00A064DA">
          <w:rPr>
            <w:rStyle w:val="Hyperlink"/>
            <w:noProof/>
            <w:szCs w:val="20"/>
            <w:u w:val="none"/>
          </w:rPr>
          <w:tab/>
        </w:r>
        <w:r w:rsidRPr="00A064DA">
          <w:rPr>
            <w:rStyle w:val="Hyperlink"/>
            <w:noProof/>
            <w:szCs w:val="20"/>
            <w:u w:val="none"/>
          </w:rPr>
          <w:tab/>
        </w:r>
        <w:r w:rsidRPr="00A064DA">
          <w:rPr>
            <w:rStyle w:val="Hyperlink"/>
            <w:noProof/>
            <w:szCs w:val="20"/>
            <w:u w:val="none"/>
          </w:rPr>
          <w:tab/>
        </w:r>
        <w:r w:rsidRPr="00A064DA">
          <w:rPr>
            <w:rStyle w:val="Hyperlink"/>
            <w:noProof/>
            <w:szCs w:val="20"/>
            <w:u w:val="none"/>
          </w:rPr>
          <w:tab/>
        </w:r>
        <w:r w:rsidRPr="00A064DA">
          <w:rPr>
            <w:rStyle w:val="Hyperlink"/>
            <w:noProof/>
            <w:szCs w:val="20"/>
            <w:u w:val="none"/>
          </w:rPr>
          <w:tab/>
        </w:r>
        <w:r w:rsidRPr="00A064DA">
          <w:rPr>
            <w:rStyle w:val="Hyperlink"/>
            <w:noProof/>
            <w:szCs w:val="20"/>
            <w:u w:val="none"/>
          </w:rPr>
          <w:tab/>
          <w:t xml:space="preserve">              </w:t>
        </w:r>
        <w:r w:rsidRPr="00A064DA">
          <w:rPr>
            <w:rStyle w:val="Hyperlink"/>
            <w:noProof/>
            <w:szCs w:val="20"/>
            <w:u w:val="none"/>
          </w:rPr>
          <w:tab/>
          <w:t xml:space="preserve">        </w:t>
        </w:r>
        <w:r w:rsidRPr="00A064DA">
          <w:rPr>
            <w:noProof/>
            <w:webHidden/>
            <w:szCs w:val="20"/>
          </w:rPr>
          <w:t>4</w:t>
        </w:r>
      </w:hyperlink>
    </w:p>
    <w:p w:rsidR="00E049E8" w:rsidRPr="008A542C" w:rsidRDefault="00E049E8" w:rsidP="009E6305">
      <w:pPr>
        <w:pStyle w:val="BodyText2"/>
        <w:spacing w:line="288" w:lineRule="auto"/>
        <w:rPr>
          <w:rStyle w:val="Hyperlink"/>
          <w:noProof/>
          <w:color w:val="auto"/>
          <w:szCs w:val="20"/>
          <w:u w:val="none"/>
        </w:rPr>
      </w:pPr>
      <w:r w:rsidRPr="008A542C">
        <w:rPr>
          <w:rStyle w:val="Hyperlink"/>
          <w:szCs w:val="20"/>
          <w:highlight w:val="yellow"/>
        </w:rPr>
        <w:fldChar w:fldCharType="end"/>
      </w:r>
      <w:hyperlink w:anchor="_Toc466974189" w:history="1">
        <w:r w:rsidRPr="008A542C">
          <w:rPr>
            <w:noProof/>
            <w:szCs w:val="20"/>
          </w:rPr>
          <w:tab/>
        </w:r>
        <w:r w:rsidRPr="004254A6">
          <w:rPr>
            <w:noProof/>
            <w:szCs w:val="20"/>
          </w:rPr>
          <w:t xml:space="preserve">Oznakowanie poziome  </w:t>
        </w:r>
        <w:r>
          <w:rPr>
            <w:noProof/>
            <w:szCs w:val="20"/>
          </w:rPr>
          <w:tab/>
        </w:r>
        <w:r w:rsidRPr="008A542C">
          <w:rPr>
            <w:noProof/>
            <w:webHidden/>
            <w:szCs w:val="20"/>
          </w:rPr>
          <w:tab/>
        </w:r>
        <w:r>
          <w:rPr>
            <w:noProof/>
            <w:webHidden/>
            <w:szCs w:val="20"/>
          </w:rPr>
          <w:tab/>
        </w:r>
        <w:r w:rsidRPr="008A542C">
          <w:rPr>
            <w:noProof/>
            <w:webHidden/>
            <w:szCs w:val="20"/>
          </w:rPr>
          <w:tab/>
        </w:r>
        <w:r w:rsidRPr="008A542C">
          <w:rPr>
            <w:noProof/>
            <w:webHidden/>
            <w:szCs w:val="20"/>
          </w:rPr>
          <w:tab/>
        </w:r>
        <w:r w:rsidRPr="008A542C">
          <w:rPr>
            <w:noProof/>
            <w:webHidden/>
            <w:szCs w:val="20"/>
          </w:rPr>
          <w:tab/>
        </w:r>
        <w:r w:rsidRPr="008A542C">
          <w:rPr>
            <w:noProof/>
            <w:webHidden/>
            <w:szCs w:val="20"/>
          </w:rPr>
          <w:tab/>
        </w:r>
        <w:r w:rsidRPr="008A542C">
          <w:rPr>
            <w:noProof/>
            <w:webHidden/>
            <w:szCs w:val="20"/>
          </w:rPr>
          <w:tab/>
          <w:t xml:space="preserve">    </w:t>
        </w:r>
        <w:r>
          <w:rPr>
            <w:noProof/>
            <w:webHidden/>
            <w:szCs w:val="20"/>
          </w:rPr>
          <w:t xml:space="preserve">  14</w:t>
        </w:r>
      </w:hyperlink>
    </w:p>
    <w:p w:rsidR="00E049E8" w:rsidRPr="008A542C" w:rsidRDefault="00E049E8" w:rsidP="009E6305">
      <w:pPr>
        <w:pStyle w:val="BodyText2"/>
        <w:spacing w:line="288" w:lineRule="auto"/>
        <w:rPr>
          <w:rStyle w:val="Hyperlink"/>
          <w:noProof/>
          <w:color w:val="auto"/>
          <w:szCs w:val="20"/>
          <w:u w:val="none"/>
        </w:rPr>
      </w:pPr>
      <w:hyperlink w:anchor="_Toc466974190" w:history="1">
        <w:r w:rsidRPr="008A542C">
          <w:rPr>
            <w:noProof/>
            <w:szCs w:val="20"/>
          </w:rPr>
          <w:tab/>
        </w:r>
        <w:r w:rsidRPr="004254A6">
          <w:rPr>
            <w:noProof/>
            <w:szCs w:val="20"/>
          </w:rPr>
          <w:t>Oznakowanie pionowe</w:t>
        </w:r>
        <w:r w:rsidRPr="004254A6">
          <w:rPr>
            <w:noProof/>
            <w:szCs w:val="20"/>
          </w:rPr>
          <w:tab/>
          <w:t xml:space="preserve">          </w:t>
        </w:r>
        <w:r>
          <w:rPr>
            <w:noProof/>
            <w:szCs w:val="20"/>
          </w:rPr>
          <w:tab/>
        </w:r>
        <w:r>
          <w:rPr>
            <w:noProof/>
            <w:szCs w:val="20"/>
          </w:rPr>
          <w:tab/>
        </w:r>
        <w:r>
          <w:rPr>
            <w:noProof/>
            <w:szCs w:val="20"/>
          </w:rPr>
          <w:tab/>
        </w:r>
        <w:r w:rsidRPr="008A542C">
          <w:rPr>
            <w:noProof/>
            <w:webHidden/>
            <w:szCs w:val="20"/>
          </w:rPr>
          <w:tab/>
        </w:r>
        <w:r w:rsidRPr="008A542C">
          <w:rPr>
            <w:noProof/>
            <w:webHidden/>
            <w:szCs w:val="20"/>
          </w:rPr>
          <w:tab/>
        </w:r>
        <w:r w:rsidRPr="008A542C">
          <w:rPr>
            <w:noProof/>
            <w:webHidden/>
            <w:szCs w:val="20"/>
          </w:rPr>
          <w:tab/>
        </w:r>
        <w:r w:rsidRPr="008A542C">
          <w:rPr>
            <w:noProof/>
            <w:webHidden/>
            <w:szCs w:val="20"/>
          </w:rPr>
          <w:tab/>
          <w:t xml:space="preserve">    </w:t>
        </w:r>
      </w:hyperlink>
      <w:r>
        <w:t xml:space="preserve">  </w:t>
      </w:r>
      <w:r>
        <w:rPr>
          <w:rStyle w:val="Hyperlink"/>
          <w:noProof/>
          <w:color w:val="auto"/>
          <w:szCs w:val="20"/>
          <w:u w:val="none"/>
        </w:rPr>
        <w:t>23</w:t>
      </w:r>
    </w:p>
    <w:p w:rsidR="00E049E8" w:rsidRDefault="00E049E8" w:rsidP="00BD5E3D">
      <w:pPr>
        <w:pStyle w:val="BodyText2"/>
        <w:spacing w:line="288" w:lineRule="auto"/>
        <w:rPr>
          <w:noProof/>
          <w:szCs w:val="20"/>
        </w:rPr>
      </w:pPr>
      <w:hyperlink w:anchor="_Toc466974176" w:history="1">
        <w:r w:rsidRPr="004254A6">
          <w:rPr>
            <w:noProof/>
            <w:szCs w:val="20"/>
          </w:rPr>
          <w:tab/>
        </w:r>
        <w:r w:rsidRPr="00933109">
          <w:rPr>
            <w:rStyle w:val="Hyperlink"/>
            <w:noProof/>
            <w:color w:val="auto"/>
            <w:szCs w:val="20"/>
            <w:u w:val="none"/>
          </w:rPr>
          <w:t>Urządzenia do regulacji ruchu (sygnalizacja świetlna)</w:t>
        </w:r>
        <w:r w:rsidRPr="004254A6">
          <w:rPr>
            <w:noProof/>
            <w:webHidden/>
            <w:szCs w:val="20"/>
          </w:rPr>
          <w:tab/>
        </w:r>
        <w:r w:rsidRPr="004254A6">
          <w:rPr>
            <w:noProof/>
            <w:webHidden/>
            <w:szCs w:val="20"/>
          </w:rPr>
          <w:tab/>
        </w:r>
        <w:r w:rsidRPr="004254A6">
          <w:rPr>
            <w:noProof/>
            <w:webHidden/>
            <w:szCs w:val="20"/>
          </w:rPr>
          <w:tab/>
        </w:r>
        <w:r>
          <w:rPr>
            <w:noProof/>
            <w:webHidden/>
            <w:szCs w:val="20"/>
          </w:rPr>
          <w:t xml:space="preserve">             </w:t>
        </w:r>
        <w:r w:rsidRPr="004254A6">
          <w:rPr>
            <w:noProof/>
            <w:webHidden/>
            <w:szCs w:val="20"/>
          </w:rPr>
          <w:t xml:space="preserve"> </w:t>
        </w:r>
        <w:r>
          <w:rPr>
            <w:noProof/>
            <w:webHidden/>
            <w:szCs w:val="20"/>
          </w:rPr>
          <w:t xml:space="preserve">      3</w:t>
        </w:r>
      </w:hyperlink>
      <w:r>
        <w:t>3</w:t>
      </w:r>
    </w:p>
    <w:p w:rsidR="00E049E8" w:rsidRDefault="00E049E8" w:rsidP="00C64560">
      <w:pPr>
        <w:pStyle w:val="BodyText2"/>
        <w:spacing w:line="288" w:lineRule="auto"/>
        <w:rPr>
          <w:rFonts w:cs="Arial"/>
          <w:noProof/>
          <w:sz w:val="18"/>
        </w:rPr>
      </w:pPr>
    </w:p>
    <w:p w:rsidR="00E049E8" w:rsidRDefault="00E049E8" w:rsidP="00C64560">
      <w:pPr>
        <w:pStyle w:val="BodyText2"/>
        <w:spacing w:line="288" w:lineRule="auto"/>
        <w:rPr>
          <w:rFonts w:cs="Arial"/>
          <w:noProof/>
          <w:sz w:val="18"/>
        </w:rPr>
      </w:pPr>
    </w:p>
    <w:p w:rsidR="00E049E8" w:rsidRDefault="00E049E8" w:rsidP="00C64560">
      <w:pPr>
        <w:pStyle w:val="BodyText2"/>
        <w:spacing w:line="288" w:lineRule="auto"/>
        <w:rPr>
          <w:rFonts w:cs="Arial"/>
          <w:noProof/>
          <w:sz w:val="18"/>
        </w:rPr>
      </w:pPr>
    </w:p>
    <w:p w:rsidR="00E049E8" w:rsidRPr="006337F6" w:rsidRDefault="00E049E8" w:rsidP="006337F6">
      <w:pPr>
        <w:rPr>
          <w:rFonts w:ascii="Times New Roman" w:hAnsi="Times New Roman"/>
          <w:smallCaps/>
          <w:sz w:val="32"/>
          <w:szCs w:val="32"/>
        </w:rPr>
      </w:pPr>
      <w:r w:rsidRPr="006337F6">
        <w:rPr>
          <w:rFonts w:ascii="Times New Roman" w:hAnsi="Times New Roman"/>
          <w:smallCaps/>
          <w:sz w:val="32"/>
          <w:szCs w:val="32"/>
        </w:rPr>
        <w:t>Szczegółowa Specyfikacja Techniczna</w:t>
      </w:r>
    </w:p>
    <w:p w:rsidR="00E049E8" w:rsidRDefault="00E049E8" w:rsidP="006337F6">
      <w:pPr>
        <w:rPr>
          <w:rFonts w:ascii="Times New Roman" w:hAnsi="Times New Roman"/>
          <w:smallCaps/>
        </w:rPr>
      </w:pPr>
      <w:r w:rsidRPr="00A033C4">
        <w:rPr>
          <w:rFonts w:ascii="Times New Roman" w:hAnsi="Times New Roman"/>
          <w:smallCaps/>
        </w:rPr>
        <w:t>WYMAGANIA OGÓLNE</w:t>
      </w:r>
    </w:p>
    <w:p w:rsidR="00E049E8" w:rsidRPr="00A033C4" w:rsidRDefault="00E049E8" w:rsidP="006337F6">
      <w:pPr>
        <w:rPr>
          <w:rFonts w:ascii="Times New Roman" w:hAnsi="Times New Roman"/>
          <w:smallCaps/>
        </w:rPr>
      </w:pPr>
    </w:p>
    <w:p w:rsidR="00E049E8" w:rsidRPr="00292D03" w:rsidRDefault="00E049E8" w:rsidP="00A033C4">
      <w:pPr>
        <w:spacing w:after="120"/>
        <w:rPr>
          <w:rFonts w:ascii="Times New Roman" w:hAnsi="Times New Roman"/>
        </w:rPr>
      </w:pPr>
      <w:r w:rsidRPr="00292D03">
        <w:rPr>
          <w:rFonts w:ascii="Times New Roman" w:hAnsi="Times New Roman"/>
        </w:rPr>
        <w:t>NAJWAŻNIEJSZE OZNACZENIA I SKRÓTY</w:t>
      </w:r>
    </w:p>
    <w:p w:rsidR="00E049E8" w:rsidRPr="00292D03" w:rsidRDefault="00E049E8" w:rsidP="00A033C4">
      <w:pPr>
        <w:spacing w:after="120"/>
        <w:ind w:left="2832"/>
        <w:rPr>
          <w:rFonts w:ascii="Times New Roman" w:hAnsi="Times New Roman"/>
        </w:rPr>
      </w:pPr>
      <w:r w:rsidRPr="00292D03">
        <w:rPr>
          <w:rFonts w:ascii="Times New Roman" w:hAnsi="Times New Roman"/>
        </w:rPr>
        <w:t xml:space="preserve">SST - szczegółowa specyfikacja techniczna </w:t>
      </w:r>
    </w:p>
    <w:p w:rsidR="00E049E8" w:rsidRPr="00292D03" w:rsidRDefault="00E049E8" w:rsidP="00A033C4">
      <w:pPr>
        <w:spacing w:after="120"/>
        <w:ind w:left="2832"/>
        <w:rPr>
          <w:rFonts w:ascii="Times New Roman" w:hAnsi="Times New Roman"/>
        </w:rPr>
      </w:pPr>
      <w:r w:rsidRPr="00292D03">
        <w:rPr>
          <w:rFonts w:ascii="Times New Roman" w:hAnsi="Times New Roman"/>
        </w:rPr>
        <w:t xml:space="preserve">ITB - Instytut Techniki Budowlanej </w:t>
      </w:r>
    </w:p>
    <w:p w:rsidR="00E049E8" w:rsidRPr="00292D03" w:rsidRDefault="00E049E8" w:rsidP="00A033C4">
      <w:pPr>
        <w:spacing w:after="120"/>
        <w:ind w:left="2832"/>
        <w:rPr>
          <w:rFonts w:ascii="Times New Roman" w:hAnsi="Times New Roman"/>
        </w:rPr>
      </w:pPr>
      <w:r w:rsidRPr="00292D03">
        <w:rPr>
          <w:rFonts w:ascii="Times New Roman" w:hAnsi="Times New Roman"/>
        </w:rPr>
        <w:t xml:space="preserve">BHP - bezpieczeństwo i higiena pracy </w:t>
      </w:r>
    </w:p>
    <w:p w:rsidR="00E049E8" w:rsidRPr="006337F6" w:rsidRDefault="00E049E8" w:rsidP="006337F6"/>
    <w:p w:rsidR="00E049E8" w:rsidRPr="00292D03" w:rsidRDefault="00E049E8" w:rsidP="00C57C3B">
      <w:pPr>
        <w:numPr>
          <w:ilvl w:val="0"/>
          <w:numId w:val="58"/>
        </w:numPr>
        <w:suppressLineNumbers w:val="0"/>
        <w:suppressAutoHyphens w:val="0"/>
        <w:rPr>
          <w:rFonts w:ascii="Times New Roman" w:hAnsi="Times New Roman"/>
          <w:b/>
        </w:rPr>
      </w:pPr>
      <w:r w:rsidRPr="00292D03">
        <w:rPr>
          <w:rFonts w:ascii="Times New Roman" w:hAnsi="Times New Roman"/>
          <w:b/>
        </w:rPr>
        <w:t>WSTĘP</w:t>
      </w:r>
    </w:p>
    <w:p w:rsidR="00E049E8" w:rsidRPr="00292D03" w:rsidRDefault="00E049E8" w:rsidP="00C57C3B">
      <w:pPr>
        <w:numPr>
          <w:ilvl w:val="1"/>
          <w:numId w:val="58"/>
        </w:numPr>
        <w:suppressLineNumbers w:val="0"/>
        <w:suppressAutoHyphens w:val="0"/>
        <w:rPr>
          <w:rFonts w:ascii="Times New Roman" w:hAnsi="Times New Roman"/>
          <w:b/>
        </w:rPr>
      </w:pPr>
      <w:r w:rsidRPr="00292D03">
        <w:rPr>
          <w:rFonts w:ascii="Times New Roman" w:hAnsi="Times New Roman"/>
          <w:b/>
        </w:rPr>
        <w:t>Przedmiot ST</w:t>
      </w:r>
    </w:p>
    <w:p w:rsidR="00E049E8" w:rsidRPr="00292D03" w:rsidRDefault="00E049E8" w:rsidP="00933109">
      <w:pPr>
        <w:rPr>
          <w:rFonts w:ascii="Times New Roman" w:hAnsi="Times New Roman"/>
        </w:rPr>
      </w:pPr>
      <w:r w:rsidRPr="00292D03">
        <w:rPr>
          <w:rFonts w:ascii="Times New Roman" w:hAnsi="Times New Roman"/>
        </w:rPr>
        <w:t xml:space="preserve">Przedmiotem niniejszej specyfikacji technicznej (ST) są wymagania ogólne dotyczące wykonania i odbioru robót drogowych w ramach zadania </w:t>
      </w:r>
      <w:r w:rsidRPr="00DC4F33">
        <w:rPr>
          <w:rFonts w:cs="Arial"/>
          <w:b/>
          <w:bCs/>
          <w:sz w:val="16"/>
          <w:szCs w:val="16"/>
        </w:rPr>
        <w:t>„Poprawa bezpieczeństwa i przepustowości na skrzyżowaniu dróg powiatowych numer: 5024 S (ulice Romualda Traugutta i Plebiscytowa), 5025 S (ulice gen. Józefa Bema) i drogi gminnej (ulica Ofiar Terroru) w Rydułtowach”</w:t>
      </w:r>
      <w:r w:rsidRPr="00524D7E">
        <w:rPr>
          <w:rFonts w:ascii="Times New Roman" w:hAnsi="Times New Roman"/>
        </w:rPr>
        <w:t>”.</w:t>
      </w:r>
    </w:p>
    <w:p w:rsidR="00E049E8" w:rsidRPr="00292D03" w:rsidRDefault="00E049E8" w:rsidP="00C57C3B">
      <w:pPr>
        <w:numPr>
          <w:ilvl w:val="1"/>
          <w:numId w:val="58"/>
        </w:numPr>
        <w:suppressLineNumbers w:val="0"/>
        <w:suppressAutoHyphens w:val="0"/>
        <w:rPr>
          <w:rFonts w:ascii="Times New Roman" w:hAnsi="Times New Roman"/>
          <w:b/>
          <w:iCs/>
        </w:rPr>
      </w:pPr>
      <w:r w:rsidRPr="00292D03">
        <w:rPr>
          <w:rFonts w:ascii="Times New Roman" w:hAnsi="Times New Roman"/>
          <w:b/>
          <w:iCs/>
        </w:rPr>
        <w:t>Zakres stosowania ST</w:t>
      </w:r>
    </w:p>
    <w:p w:rsidR="00E049E8" w:rsidRPr="00292D03" w:rsidRDefault="00E049E8" w:rsidP="00C57C3B">
      <w:pPr>
        <w:rPr>
          <w:rFonts w:ascii="Times New Roman" w:hAnsi="Times New Roman"/>
          <w:szCs w:val="18"/>
        </w:rPr>
      </w:pPr>
      <w:r w:rsidRPr="00292D03">
        <w:rPr>
          <w:rFonts w:ascii="Times New Roman" w:hAnsi="Times New Roman"/>
          <w:szCs w:val="18"/>
        </w:rPr>
        <w:t>Specyfikacja techniczna (ST) jest dokumentem przetargowym i kontraktowym przy zlecaniu, realizacji i odbiorze robót jak w pkt. 1.1</w:t>
      </w:r>
    </w:p>
    <w:p w:rsidR="00E049E8" w:rsidRPr="00292D03" w:rsidRDefault="00E049E8" w:rsidP="00C57C3B">
      <w:pPr>
        <w:numPr>
          <w:ilvl w:val="1"/>
          <w:numId w:val="58"/>
        </w:numPr>
        <w:suppressLineNumbers w:val="0"/>
        <w:suppressAutoHyphens w:val="0"/>
        <w:rPr>
          <w:rFonts w:ascii="Times New Roman" w:hAnsi="Times New Roman"/>
          <w:b/>
          <w:szCs w:val="18"/>
        </w:rPr>
      </w:pPr>
      <w:r w:rsidRPr="00292D03">
        <w:rPr>
          <w:rFonts w:ascii="Times New Roman" w:hAnsi="Times New Roman"/>
          <w:b/>
          <w:szCs w:val="18"/>
        </w:rPr>
        <w:t>Zakres robót objętych ST</w:t>
      </w:r>
    </w:p>
    <w:p w:rsidR="00E049E8" w:rsidRPr="00292D03" w:rsidRDefault="00E049E8" w:rsidP="00C57C3B">
      <w:pPr>
        <w:rPr>
          <w:rFonts w:ascii="Times New Roman" w:hAnsi="Times New Roman"/>
          <w:szCs w:val="18"/>
        </w:rPr>
      </w:pPr>
      <w:r w:rsidRPr="00292D03">
        <w:rPr>
          <w:rFonts w:ascii="Times New Roman" w:hAnsi="Times New Roman"/>
          <w:szCs w:val="18"/>
        </w:rPr>
        <w:t>Ustalenia zawarte w niniejszej specyfikacji obejmują wymagania ogólne, wspólne dla robót objętych szczegółowymi specyfikacjami technicznymi dla zadania jak w pkt. 1.1</w:t>
      </w:r>
    </w:p>
    <w:p w:rsidR="00E049E8" w:rsidRPr="00292D03" w:rsidRDefault="00E049E8" w:rsidP="00C57C3B">
      <w:pPr>
        <w:widowControl w:val="0"/>
        <w:ind w:left="360"/>
        <w:rPr>
          <w:rFonts w:ascii="Times New Roman" w:hAnsi="Times New Roman"/>
          <w:b/>
          <w:i/>
          <w:sz w:val="22"/>
          <w:szCs w:val="22"/>
          <w:u w:val="single"/>
        </w:rPr>
      </w:pPr>
      <w:r w:rsidRPr="00292D03">
        <w:rPr>
          <w:rFonts w:ascii="Times New Roman" w:hAnsi="Times New Roman"/>
          <w:b/>
          <w:i/>
          <w:sz w:val="22"/>
          <w:szCs w:val="22"/>
          <w:u w:val="single"/>
        </w:rPr>
        <w:t>Nazwy i kody robót budowlanych</w:t>
      </w:r>
    </w:p>
    <w:p w:rsidR="00E049E8" w:rsidRPr="00DC4F33" w:rsidRDefault="00E049E8" w:rsidP="00933109">
      <w:pPr>
        <w:rPr>
          <w:rFonts w:cs="Arial"/>
          <w:noProof/>
          <w:sz w:val="16"/>
          <w:szCs w:val="16"/>
        </w:rPr>
      </w:pPr>
      <w:r w:rsidRPr="00DC4F33">
        <w:rPr>
          <w:rFonts w:cs="Arial"/>
          <w:noProof/>
          <w:sz w:val="16"/>
          <w:szCs w:val="16"/>
        </w:rPr>
        <w:t>45233294-6 - Instalowanie sygnalizacji drogowej</w:t>
      </w:r>
    </w:p>
    <w:p w:rsidR="00E049E8" w:rsidRDefault="00E049E8" w:rsidP="00933109">
      <w:pPr>
        <w:rPr>
          <w:rFonts w:cs="Arial"/>
          <w:sz w:val="16"/>
          <w:szCs w:val="16"/>
        </w:rPr>
      </w:pPr>
      <w:hyperlink r:id="rId9" w:history="1">
        <w:r w:rsidRPr="00DC4F33">
          <w:rPr>
            <w:rStyle w:val="Hyperlink"/>
            <w:rFonts w:cs="Arial"/>
            <w:color w:val="auto"/>
            <w:sz w:val="16"/>
            <w:szCs w:val="16"/>
            <w:u w:val="none"/>
          </w:rPr>
          <w:t>45233290-8</w:t>
        </w:r>
      </w:hyperlink>
      <w:r w:rsidRPr="00DC4F33">
        <w:rPr>
          <w:rFonts w:cs="Arial"/>
          <w:sz w:val="16"/>
          <w:szCs w:val="16"/>
        </w:rPr>
        <w:t xml:space="preserve"> -Instalowanie znaków drogowych </w:t>
      </w:r>
    </w:p>
    <w:p w:rsidR="00E049E8" w:rsidRPr="00DC4F33" w:rsidRDefault="00E049E8" w:rsidP="00933109">
      <w:pPr>
        <w:rPr>
          <w:sz w:val="16"/>
          <w:szCs w:val="16"/>
        </w:rPr>
      </w:pPr>
      <w:hyperlink r:id="rId10" w:history="1">
        <w:r w:rsidRPr="00DC4F33">
          <w:rPr>
            <w:rStyle w:val="Hyperlink"/>
            <w:color w:val="auto"/>
            <w:sz w:val="16"/>
            <w:szCs w:val="16"/>
            <w:u w:val="none"/>
          </w:rPr>
          <w:t>45233270-2</w:t>
        </w:r>
      </w:hyperlink>
      <w:r w:rsidRPr="00DC4F33">
        <w:rPr>
          <w:sz w:val="16"/>
          <w:szCs w:val="16"/>
        </w:rPr>
        <w:t xml:space="preserve"> Malowanie nawierzchni parkingów </w:t>
      </w:r>
    </w:p>
    <w:p w:rsidR="00E049E8" w:rsidRPr="00292D03" w:rsidRDefault="00E049E8" w:rsidP="00C57C3B">
      <w:pPr>
        <w:suppressLineNumbers w:val="0"/>
        <w:suppressAutoHyphens w:val="0"/>
        <w:rPr>
          <w:rFonts w:ascii="Times New Roman" w:hAnsi="Times New Roman"/>
          <w:b/>
          <w:szCs w:val="18"/>
        </w:rPr>
      </w:pPr>
    </w:p>
    <w:p w:rsidR="00E049E8" w:rsidRPr="00292D03" w:rsidRDefault="00E049E8" w:rsidP="00C57C3B">
      <w:pPr>
        <w:numPr>
          <w:ilvl w:val="1"/>
          <w:numId w:val="58"/>
        </w:numPr>
        <w:suppressLineNumbers w:val="0"/>
        <w:suppressAutoHyphens w:val="0"/>
        <w:rPr>
          <w:rFonts w:ascii="Times New Roman" w:hAnsi="Times New Roman"/>
          <w:b/>
          <w:szCs w:val="18"/>
        </w:rPr>
      </w:pPr>
      <w:r w:rsidRPr="00292D03">
        <w:rPr>
          <w:rFonts w:ascii="Times New Roman" w:hAnsi="Times New Roman"/>
          <w:b/>
          <w:szCs w:val="18"/>
        </w:rPr>
        <w:t>Określenia podstawowe</w:t>
      </w:r>
    </w:p>
    <w:p w:rsidR="00E049E8" w:rsidRPr="00292D03" w:rsidRDefault="00E049E8" w:rsidP="00C57C3B">
      <w:pPr>
        <w:ind w:left="284"/>
        <w:rPr>
          <w:rFonts w:ascii="Times New Roman" w:hAnsi="Times New Roman"/>
          <w:szCs w:val="18"/>
        </w:rPr>
      </w:pPr>
      <w:r w:rsidRPr="00292D03">
        <w:rPr>
          <w:rFonts w:ascii="Times New Roman" w:hAnsi="Times New Roman"/>
          <w:szCs w:val="18"/>
        </w:rPr>
        <w:t>Użyte w ST wymienione poniżej określenia należy rozumieć w każdym przypadku następująco:</w:t>
      </w:r>
    </w:p>
    <w:p w:rsidR="00E049E8" w:rsidRPr="00292D03" w:rsidRDefault="00E049E8" w:rsidP="00C57C3B">
      <w:pPr>
        <w:rPr>
          <w:rFonts w:ascii="Times New Roman" w:hAnsi="Times New Roman"/>
          <w:szCs w:val="18"/>
        </w:rPr>
      </w:pPr>
      <w:r w:rsidRPr="00292D03">
        <w:rPr>
          <w:rFonts w:ascii="Times New Roman" w:hAnsi="Times New Roman"/>
          <w:szCs w:val="18"/>
        </w:rPr>
        <w:t>Budowla drogowa - obiekt budowlany, nie będący budynkiem, stanowiący całość techniczno-użytkową (droga) albo jego część stanowiącą odrębny element konstrukcyjny lub technologiczny (obiekt mostowy, korpus ziemny, węzeł).</w:t>
      </w:r>
    </w:p>
    <w:p w:rsidR="00E049E8" w:rsidRPr="00292D03" w:rsidRDefault="00E049E8" w:rsidP="00C57C3B">
      <w:pPr>
        <w:rPr>
          <w:rFonts w:ascii="Times New Roman" w:hAnsi="Times New Roman"/>
          <w:szCs w:val="18"/>
        </w:rPr>
      </w:pPr>
      <w:r w:rsidRPr="00292D03">
        <w:rPr>
          <w:rFonts w:ascii="Times New Roman" w:hAnsi="Times New Roman"/>
          <w:szCs w:val="18"/>
        </w:rPr>
        <w:t>Chodnik - wyznaczony pas terenu przy jezdni lub odsunięty od jezdni, przeznaczony do ruchu pieszych.</w:t>
      </w:r>
    </w:p>
    <w:p w:rsidR="00E049E8" w:rsidRPr="00292D03" w:rsidRDefault="00E049E8" w:rsidP="00C57C3B">
      <w:pPr>
        <w:rPr>
          <w:rFonts w:ascii="Times New Roman" w:hAnsi="Times New Roman"/>
          <w:szCs w:val="18"/>
        </w:rPr>
      </w:pPr>
      <w:r w:rsidRPr="00292D03">
        <w:rPr>
          <w:rFonts w:ascii="Times New Roman" w:hAnsi="Times New Roman"/>
          <w:szCs w:val="18"/>
        </w:rPr>
        <w:t>Droga - wydzielony pas terenu przeznaczony do ruchu lub postoju pojazdów oraz ruchu pieszych wraz z wszelkimi urządzeniami technicznymi związanymi z prowadzeniem i zabezpieczeniem ruchu.</w:t>
      </w:r>
    </w:p>
    <w:p w:rsidR="00E049E8" w:rsidRPr="00292D03" w:rsidRDefault="00E049E8" w:rsidP="00C57C3B">
      <w:pPr>
        <w:rPr>
          <w:rFonts w:ascii="Times New Roman" w:hAnsi="Times New Roman"/>
          <w:szCs w:val="18"/>
        </w:rPr>
      </w:pPr>
      <w:r w:rsidRPr="00292D03">
        <w:rPr>
          <w:rFonts w:ascii="Times New Roman" w:hAnsi="Times New Roman"/>
          <w:szCs w:val="18"/>
        </w:rPr>
        <w:t>Droga tymczasowa (montażowa) - droga specjalnie przygotowana, przeznaczona do ruchu pojazdów obsługujących zadanie budowlane na czas jego wykonania, przewidziana do usunięcia po jego zakończeniu.</w:t>
      </w:r>
    </w:p>
    <w:p w:rsidR="00E049E8" w:rsidRPr="00292D03" w:rsidRDefault="00E049E8" w:rsidP="00C57C3B">
      <w:pPr>
        <w:rPr>
          <w:rFonts w:ascii="Times New Roman" w:hAnsi="Times New Roman"/>
          <w:szCs w:val="18"/>
        </w:rPr>
      </w:pPr>
      <w:r w:rsidRPr="00292D03">
        <w:rPr>
          <w:rFonts w:ascii="Times New Roman" w:hAnsi="Times New Roman"/>
          <w:szCs w:val="18"/>
        </w:rPr>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projektu/Inspektorem nadzoru, Wykonawcą i projektantem.</w:t>
      </w:r>
    </w:p>
    <w:p w:rsidR="00E049E8" w:rsidRPr="00292D03" w:rsidRDefault="00E049E8" w:rsidP="00C57C3B">
      <w:pPr>
        <w:rPr>
          <w:rFonts w:ascii="Times New Roman" w:hAnsi="Times New Roman"/>
          <w:szCs w:val="18"/>
        </w:rPr>
      </w:pPr>
      <w:r w:rsidRPr="00292D03">
        <w:rPr>
          <w:rFonts w:ascii="Times New Roman" w:hAnsi="Times New Roman"/>
          <w:szCs w:val="18"/>
        </w:rPr>
        <w:t>Inżynier/Kierownik projektu/Inspektor nadzoru - osoba wymieniona w danych kontraktowych (wyznaczona przez Zamawiającego, o której wyznaczeniu poinformowany jest Wykonawca), odpowiedzialna za nadzorowanie robót i administrowanie kontraktem.</w:t>
      </w:r>
    </w:p>
    <w:p w:rsidR="00E049E8" w:rsidRPr="00292D03" w:rsidRDefault="00E049E8" w:rsidP="00C57C3B">
      <w:pPr>
        <w:rPr>
          <w:rFonts w:ascii="Times New Roman" w:hAnsi="Times New Roman"/>
          <w:szCs w:val="18"/>
        </w:rPr>
      </w:pPr>
      <w:r w:rsidRPr="00292D03">
        <w:rPr>
          <w:rFonts w:ascii="Times New Roman" w:hAnsi="Times New Roman"/>
          <w:szCs w:val="18"/>
        </w:rPr>
        <w:t>Jezdnia - Część korony drogi przeznaczona do ruchu pojazdów.</w:t>
      </w:r>
    </w:p>
    <w:p w:rsidR="00E049E8" w:rsidRPr="00292D03" w:rsidRDefault="00E049E8" w:rsidP="00C57C3B">
      <w:pPr>
        <w:rPr>
          <w:rFonts w:ascii="Times New Roman" w:hAnsi="Times New Roman"/>
          <w:szCs w:val="18"/>
        </w:rPr>
      </w:pPr>
      <w:r w:rsidRPr="00292D03">
        <w:rPr>
          <w:rFonts w:ascii="Times New Roman" w:hAnsi="Times New Roman"/>
          <w:szCs w:val="18"/>
        </w:rPr>
        <w:t>Kierownik budowy - Osoba wyznaczona przez Wykonawcę, upoważniona do kierowania robotami i do występowania w jego imieniu w sprawach realizacji kontraktu.</w:t>
      </w:r>
    </w:p>
    <w:p w:rsidR="00E049E8" w:rsidRPr="00292D03" w:rsidRDefault="00E049E8" w:rsidP="00C57C3B">
      <w:pPr>
        <w:rPr>
          <w:rFonts w:ascii="Times New Roman" w:hAnsi="Times New Roman"/>
          <w:szCs w:val="18"/>
        </w:rPr>
      </w:pPr>
      <w:r w:rsidRPr="00292D03">
        <w:rPr>
          <w:rFonts w:ascii="Times New Roman" w:hAnsi="Times New Roman"/>
          <w:szCs w:val="18"/>
        </w:rPr>
        <w:t>Korona drogi - Jezdnia (jezdnie) z poboczami lub chodnikami, zatokami, pasami awaryjnego postoju i pasami dzielącymi jezdnie.</w:t>
      </w:r>
    </w:p>
    <w:p w:rsidR="00E049E8" w:rsidRPr="00292D03" w:rsidRDefault="00E049E8" w:rsidP="00C57C3B">
      <w:pPr>
        <w:rPr>
          <w:rFonts w:ascii="Times New Roman" w:hAnsi="Times New Roman"/>
          <w:szCs w:val="18"/>
        </w:rPr>
      </w:pPr>
      <w:r w:rsidRPr="00292D03">
        <w:rPr>
          <w:rFonts w:ascii="Times New Roman" w:hAnsi="Times New Roman"/>
          <w:szCs w:val="18"/>
        </w:rPr>
        <w:t>Konstrukcja nawierzchni - Układ warstw nawierzchni wraz ze sposobem ich połączenia.</w:t>
      </w:r>
    </w:p>
    <w:p w:rsidR="00E049E8" w:rsidRPr="00292D03" w:rsidRDefault="00E049E8" w:rsidP="00C57C3B">
      <w:pPr>
        <w:rPr>
          <w:rFonts w:ascii="Times New Roman" w:hAnsi="Times New Roman"/>
          <w:szCs w:val="18"/>
        </w:rPr>
      </w:pPr>
      <w:r w:rsidRPr="00292D03">
        <w:rPr>
          <w:rFonts w:ascii="Times New Roman" w:hAnsi="Times New Roman"/>
          <w:szCs w:val="18"/>
        </w:rPr>
        <w:t>Konstrukcja nośna (przęsło lub przęsła obiektu mostowego) - Część obiektu oparta na podporach mostowych, tworząca ustrój niosący dla przeniesienia ruchu pojazdów lub pieszych.</w:t>
      </w:r>
    </w:p>
    <w:p w:rsidR="00E049E8" w:rsidRPr="00292D03" w:rsidRDefault="00E049E8" w:rsidP="00C57C3B">
      <w:pPr>
        <w:rPr>
          <w:rFonts w:ascii="Times New Roman" w:hAnsi="Times New Roman"/>
          <w:szCs w:val="18"/>
        </w:rPr>
      </w:pPr>
      <w:r w:rsidRPr="00292D03">
        <w:rPr>
          <w:rFonts w:ascii="Times New Roman" w:hAnsi="Times New Roman"/>
          <w:szCs w:val="18"/>
        </w:rPr>
        <w:t>Korpus drogowy - Nasyp lub ta część wykopu, która jest ograniczona koroną drogi i skarpami rowów.</w:t>
      </w:r>
    </w:p>
    <w:p w:rsidR="00E049E8" w:rsidRPr="00292D03" w:rsidRDefault="00E049E8" w:rsidP="00C57C3B">
      <w:pPr>
        <w:rPr>
          <w:rFonts w:ascii="Times New Roman" w:hAnsi="Times New Roman"/>
          <w:szCs w:val="18"/>
        </w:rPr>
      </w:pPr>
      <w:r w:rsidRPr="00292D03">
        <w:rPr>
          <w:rFonts w:ascii="Times New Roman" w:hAnsi="Times New Roman"/>
          <w:szCs w:val="18"/>
        </w:rPr>
        <w:t>Koryto - Element uformowany w korpusie drogowym w celu ułożenia w nim konstrukcji nawierzchni.</w:t>
      </w:r>
    </w:p>
    <w:p w:rsidR="00E049E8" w:rsidRPr="00292D03" w:rsidRDefault="00E049E8" w:rsidP="00C57C3B">
      <w:pPr>
        <w:rPr>
          <w:rFonts w:ascii="Times New Roman" w:hAnsi="Times New Roman"/>
          <w:szCs w:val="18"/>
        </w:rPr>
      </w:pPr>
      <w:r w:rsidRPr="00292D03">
        <w:rPr>
          <w:rFonts w:ascii="Times New Roman" w:hAnsi="Times New Roman"/>
          <w:szCs w:val="18"/>
        </w:rPr>
        <w:t>Książka obmiarów - Akceptowany przez Inżyniera/Kierownika projektu/Inspektora nadzoru zeszyt z ponumerowanymi stronami, służący do wpisywania przez Wykonawcę obmiaru dokonywanych robót w formie wyliczeń, szkiców i ew. dodatkowych załączników. Wpisy w książce obmiarów podlegają potwierdzeniu przez Inżyniera/Kierownika projektu/Inspektora nadzoru.</w:t>
      </w:r>
    </w:p>
    <w:p w:rsidR="00E049E8" w:rsidRPr="00292D03" w:rsidRDefault="00E049E8" w:rsidP="00C57C3B">
      <w:pPr>
        <w:rPr>
          <w:rFonts w:ascii="Times New Roman" w:hAnsi="Times New Roman"/>
          <w:szCs w:val="18"/>
        </w:rPr>
      </w:pPr>
      <w:r w:rsidRPr="00292D03">
        <w:rPr>
          <w:rFonts w:ascii="Times New Roman" w:hAnsi="Times New Roman"/>
          <w:szCs w:val="18"/>
        </w:rPr>
        <w:t>Laboratorium - Drogowe lub inne laboratorium badawcze, zaakceptowane przez Zamawiającego, niezbędne do przeprowadzenia wszelkich badań i prób związanych z oceną jakości materiałów oraz robót.</w:t>
      </w:r>
    </w:p>
    <w:p w:rsidR="00E049E8" w:rsidRPr="00292D03" w:rsidRDefault="00E049E8" w:rsidP="00C57C3B">
      <w:pPr>
        <w:rPr>
          <w:rFonts w:ascii="Times New Roman" w:hAnsi="Times New Roman"/>
          <w:szCs w:val="18"/>
        </w:rPr>
      </w:pPr>
      <w:r w:rsidRPr="00292D03">
        <w:rPr>
          <w:rFonts w:ascii="Times New Roman" w:hAnsi="Times New Roman"/>
          <w:szCs w:val="18"/>
        </w:rPr>
        <w:t>Materiały - Wszelkie tworzywa niezbędne do wykonania robót, zgodne z dokumentacją projektową i specyfikacjami technicznymi, zaakceptowane przez Inżyniera/ Kierownika projektu/Inspektora nadzoru.</w:t>
      </w:r>
    </w:p>
    <w:p w:rsidR="00E049E8" w:rsidRPr="00292D03" w:rsidRDefault="00E049E8" w:rsidP="00C57C3B">
      <w:pPr>
        <w:rPr>
          <w:rFonts w:ascii="Times New Roman" w:hAnsi="Times New Roman"/>
          <w:szCs w:val="18"/>
        </w:rPr>
      </w:pPr>
      <w:r w:rsidRPr="00292D03">
        <w:rPr>
          <w:rFonts w:ascii="Times New Roman" w:hAnsi="Times New Roman"/>
          <w:szCs w:val="18"/>
        </w:rPr>
        <w:t>Nawierzchnia - Warstwa lub zespół warstw służących do przejmowania i rozkładania obciążeń od ruchu na podłoże gruntowe i zapewniających dogodne warunki dla ruchu.</w:t>
      </w:r>
    </w:p>
    <w:p w:rsidR="00E049E8" w:rsidRPr="00292D03" w:rsidRDefault="00E049E8" w:rsidP="00C57C3B">
      <w:pPr>
        <w:pStyle w:val="PPGspeclistaabc"/>
        <w:keepNext/>
        <w:numPr>
          <w:ilvl w:val="0"/>
          <w:numId w:val="59"/>
        </w:numPr>
        <w:ind w:left="284" w:hanging="294"/>
        <w:rPr>
          <w:sz w:val="20"/>
        </w:rPr>
      </w:pPr>
      <w:r w:rsidRPr="00292D03">
        <w:rPr>
          <w:sz w:val="20"/>
        </w:rPr>
        <w:t>Warstwa ścieralna - górna warstwa nawierzchni poddana bezpośrednio oddziaływaniu ruchu i czynników atmosferycznych.</w:t>
      </w:r>
    </w:p>
    <w:p w:rsidR="00E049E8" w:rsidRPr="00292D03" w:rsidRDefault="00E049E8" w:rsidP="00C57C3B">
      <w:pPr>
        <w:pStyle w:val="PPGspeclistaabc"/>
        <w:keepNext/>
        <w:numPr>
          <w:ilvl w:val="0"/>
          <w:numId w:val="59"/>
        </w:numPr>
        <w:ind w:left="284" w:hanging="294"/>
        <w:rPr>
          <w:sz w:val="20"/>
        </w:rPr>
      </w:pPr>
      <w:r w:rsidRPr="00292D03">
        <w:rPr>
          <w:sz w:val="20"/>
        </w:rPr>
        <w:t>Warstwa wiążąca - warstwa znajdująca się między warstwą ścieralną a podbudową, zapewniająca lepsze rozłożenie naprężeń w nawierzchni i przekazywanie ich na podbudowę.</w:t>
      </w:r>
    </w:p>
    <w:p w:rsidR="00E049E8" w:rsidRPr="00292D03" w:rsidRDefault="00E049E8" w:rsidP="00C57C3B">
      <w:pPr>
        <w:pStyle w:val="PPGspeclistaabc"/>
        <w:keepNext/>
        <w:numPr>
          <w:ilvl w:val="0"/>
          <w:numId w:val="59"/>
        </w:numPr>
        <w:ind w:left="284" w:hanging="294"/>
        <w:rPr>
          <w:sz w:val="20"/>
        </w:rPr>
      </w:pPr>
      <w:r w:rsidRPr="00292D03">
        <w:rPr>
          <w:sz w:val="20"/>
        </w:rPr>
        <w:t>Warstwa wyrównawcza - warstwa służąca do wyrównania nierówności podbudowy lub profilu istniejącej nawierzchni.</w:t>
      </w:r>
    </w:p>
    <w:p w:rsidR="00E049E8" w:rsidRPr="00292D03" w:rsidRDefault="00E049E8" w:rsidP="00C57C3B">
      <w:pPr>
        <w:pStyle w:val="PPGspeclistaabc"/>
        <w:keepNext/>
        <w:numPr>
          <w:ilvl w:val="0"/>
          <w:numId w:val="59"/>
        </w:numPr>
        <w:ind w:left="284" w:hanging="294"/>
        <w:rPr>
          <w:sz w:val="20"/>
        </w:rPr>
      </w:pPr>
      <w:r w:rsidRPr="00292D03">
        <w:rPr>
          <w:sz w:val="20"/>
        </w:rPr>
        <w:t>Podbudowa - dolna część nawierzchni służąca do przenoszenia obciążeń od ruchu na podłoże. Podbudowa może składać się z podbudowy zasadniczej i podbudowy pomocniczej.</w:t>
      </w:r>
    </w:p>
    <w:p w:rsidR="00E049E8" w:rsidRPr="00292D03" w:rsidRDefault="00E049E8" w:rsidP="00C57C3B">
      <w:pPr>
        <w:pStyle w:val="PPGspeclistaabc"/>
        <w:keepNext/>
        <w:numPr>
          <w:ilvl w:val="0"/>
          <w:numId w:val="59"/>
        </w:numPr>
        <w:ind w:left="284" w:hanging="294"/>
        <w:rPr>
          <w:sz w:val="20"/>
        </w:rPr>
      </w:pPr>
      <w:r w:rsidRPr="00292D03">
        <w:rPr>
          <w:sz w:val="20"/>
        </w:rPr>
        <w:t>Podbudowa zasadnicza - górna część podbudowy spełniająca funkcje nośne w konstrukcji nawierzchni. Może ona składać się z jednej lub dwóch warstw.</w:t>
      </w:r>
    </w:p>
    <w:p w:rsidR="00E049E8" w:rsidRPr="00292D03" w:rsidRDefault="00E049E8" w:rsidP="00C57C3B">
      <w:pPr>
        <w:pStyle w:val="PPGspeclistaabc"/>
        <w:keepNext/>
        <w:numPr>
          <w:ilvl w:val="0"/>
          <w:numId w:val="59"/>
        </w:numPr>
        <w:ind w:left="284" w:hanging="294"/>
        <w:rPr>
          <w:sz w:val="20"/>
        </w:rPr>
      </w:pPr>
      <w:r w:rsidRPr="00292D03">
        <w:rPr>
          <w:sz w:val="20"/>
        </w:rPr>
        <w:t>Podbudowa pomocnicza - dolna część podbudowy spełniająca, obok funkcji nośnych, funkcje zabezpieczenia nawierzchni przed działaniem wody, mrozu i przenikaniem cząstek podłoża. Może zawierać warstwę mrozoochronną, odsączającą lub odcinającą.</w:t>
      </w:r>
    </w:p>
    <w:p w:rsidR="00E049E8" w:rsidRPr="00292D03" w:rsidRDefault="00E049E8" w:rsidP="00C57C3B">
      <w:pPr>
        <w:pStyle w:val="PPGspeclistaabc"/>
        <w:keepNext/>
        <w:numPr>
          <w:ilvl w:val="0"/>
          <w:numId w:val="59"/>
        </w:numPr>
        <w:ind w:left="284" w:hanging="294"/>
        <w:rPr>
          <w:sz w:val="20"/>
        </w:rPr>
      </w:pPr>
      <w:r w:rsidRPr="00292D03">
        <w:rPr>
          <w:sz w:val="20"/>
        </w:rPr>
        <w:t>Warstwa mrozoochronna - warstwa, której głównym zadaniem jest ochrona nawierzchni przed skutkami działania mrozu.</w:t>
      </w:r>
    </w:p>
    <w:p w:rsidR="00E049E8" w:rsidRPr="00292D03" w:rsidRDefault="00E049E8" w:rsidP="00C57C3B">
      <w:pPr>
        <w:pStyle w:val="PPGspeclistaabc"/>
        <w:keepNext/>
        <w:numPr>
          <w:ilvl w:val="0"/>
          <w:numId w:val="59"/>
        </w:numPr>
        <w:ind w:left="284" w:hanging="294"/>
        <w:rPr>
          <w:sz w:val="20"/>
        </w:rPr>
      </w:pPr>
      <w:r w:rsidRPr="00292D03">
        <w:rPr>
          <w:sz w:val="20"/>
        </w:rPr>
        <w:t>Warstwa odcinająca - warstwa stosowana w celu uniemożliwienia przenikania cząstek drobnych gruntu do warstwy nawierzchni leżącej powyżej.</w:t>
      </w:r>
    </w:p>
    <w:p w:rsidR="00E049E8" w:rsidRPr="00292D03" w:rsidRDefault="00E049E8" w:rsidP="00C57C3B">
      <w:pPr>
        <w:pStyle w:val="PPGspeclistaabc"/>
        <w:keepNext/>
        <w:numPr>
          <w:ilvl w:val="0"/>
          <w:numId w:val="59"/>
        </w:numPr>
        <w:ind w:left="284" w:hanging="294"/>
        <w:rPr>
          <w:sz w:val="20"/>
        </w:rPr>
      </w:pPr>
      <w:r w:rsidRPr="00292D03">
        <w:rPr>
          <w:sz w:val="20"/>
        </w:rPr>
        <w:t>Warstwa odsączająca - warstwa służąca do odprowadzenia wody przedostającej się do nawierzchni.</w:t>
      </w:r>
    </w:p>
    <w:p w:rsidR="00E049E8" w:rsidRPr="00292D03" w:rsidRDefault="00E049E8" w:rsidP="00C57C3B">
      <w:pPr>
        <w:rPr>
          <w:rFonts w:ascii="Times New Roman" w:hAnsi="Times New Roman"/>
          <w:szCs w:val="18"/>
        </w:rPr>
      </w:pPr>
      <w:r w:rsidRPr="00292D03">
        <w:rPr>
          <w:rFonts w:ascii="Times New Roman" w:hAnsi="Times New Roman"/>
          <w:szCs w:val="18"/>
        </w:rPr>
        <w:t>Niweleta - Wysokościowe i geometryczne rozwinięcie na płaszczyźnie pionowego przekroju w osi drogi lub obiektu mostowego.</w:t>
      </w:r>
    </w:p>
    <w:p w:rsidR="00E049E8" w:rsidRPr="00292D03" w:rsidRDefault="00E049E8" w:rsidP="00C57C3B">
      <w:pPr>
        <w:rPr>
          <w:rFonts w:ascii="Times New Roman" w:hAnsi="Times New Roman"/>
          <w:szCs w:val="18"/>
        </w:rPr>
      </w:pPr>
      <w:r w:rsidRPr="00292D03">
        <w:rPr>
          <w:rFonts w:ascii="Times New Roman" w:hAnsi="Times New Roman"/>
          <w:szCs w:val="18"/>
        </w:rPr>
        <w:t>Obiekt mostowy - MST, wiadukt, estakada, tunel, kładka dla pieszych i przepust.</w:t>
      </w:r>
    </w:p>
    <w:p w:rsidR="00E049E8" w:rsidRPr="00292D03" w:rsidRDefault="00E049E8" w:rsidP="00C57C3B">
      <w:pPr>
        <w:rPr>
          <w:rFonts w:ascii="Times New Roman" w:hAnsi="Times New Roman"/>
          <w:szCs w:val="18"/>
        </w:rPr>
      </w:pPr>
      <w:r w:rsidRPr="00292D03">
        <w:rPr>
          <w:rFonts w:ascii="Times New Roman" w:hAnsi="Times New Roman"/>
          <w:szCs w:val="18"/>
        </w:rPr>
        <w:t>Objazd tymczasowy - Droga specjalnie przygotowana i odpowiednio utrzymana do przeprowadzenia ruchu publicznego na okres budowy.</w:t>
      </w:r>
    </w:p>
    <w:p w:rsidR="00E049E8" w:rsidRPr="00292D03" w:rsidRDefault="00E049E8" w:rsidP="00C57C3B">
      <w:pPr>
        <w:rPr>
          <w:rFonts w:ascii="Times New Roman" w:hAnsi="Times New Roman"/>
          <w:szCs w:val="18"/>
        </w:rPr>
      </w:pPr>
      <w:r w:rsidRPr="00292D03">
        <w:rPr>
          <w:rFonts w:ascii="Times New Roman" w:hAnsi="Times New Roman"/>
          <w:szCs w:val="18"/>
        </w:rPr>
        <w:t>Odpowiednia (bliska) zgodność - Zgodność wykonywanych robót z dopuszczonymi tolerancjami, a jeśli przedział tolerancji nie został określony - z przeciętnymi tolerancjami, przyjmowanymi zwyczajowo dla danego rodzaju robót budowlanych.</w:t>
      </w:r>
    </w:p>
    <w:p w:rsidR="00E049E8" w:rsidRPr="00292D03" w:rsidRDefault="00E049E8" w:rsidP="00C57C3B">
      <w:pPr>
        <w:rPr>
          <w:rFonts w:ascii="Times New Roman" w:hAnsi="Times New Roman"/>
          <w:szCs w:val="18"/>
        </w:rPr>
      </w:pPr>
      <w:r w:rsidRPr="00292D03">
        <w:rPr>
          <w:rFonts w:ascii="Times New Roman" w:hAnsi="Times New Roman"/>
          <w:szCs w:val="18"/>
        </w:rPr>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E049E8" w:rsidRPr="00292D03" w:rsidRDefault="00E049E8" w:rsidP="00C57C3B">
      <w:pPr>
        <w:rPr>
          <w:rFonts w:ascii="Times New Roman" w:hAnsi="Times New Roman"/>
          <w:szCs w:val="18"/>
        </w:rPr>
      </w:pPr>
      <w:r w:rsidRPr="00292D03">
        <w:rPr>
          <w:rFonts w:ascii="Times New Roman" w:hAnsi="Times New Roman"/>
          <w:szCs w:val="18"/>
        </w:rPr>
        <w:t>Pobocze - Część korony drogi przeznaczona do chwilowego postoju pojazdów, umieszczenia urządzeń organizacji i bezpieczeństwa ruchu oraz do ruchu pieszych, służąca jednocześnie do bocznego oparcia konstrukcji nawierzchni.</w:t>
      </w:r>
    </w:p>
    <w:p w:rsidR="00E049E8" w:rsidRPr="00292D03" w:rsidRDefault="00E049E8" w:rsidP="00C57C3B">
      <w:pPr>
        <w:rPr>
          <w:rFonts w:ascii="Times New Roman" w:hAnsi="Times New Roman"/>
          <w:szCs w:val="18"/>
        </w:rPr>
      </w:pPr>
      <w:r w:rsidRPr="00292D03">
        <w:rPr>
          <w:rFonts w:ascii="Times New Roman" w:hAnsi="Times New Roman"/>
          <w:szCs w:val="18"/>
        </w:rPr>
        <w:t>Podłoże nawierzchni. - Grunt rodzimy lub nasypowy, leżący pod nawierzchnią do głębokości przemarzania.</w:t>
      </w:r>
    </w:p>
    <w:p w:rsidR="00E049E8" w:rsidRPr="00292D03" w:rsidRDefault="00E049E8" w:rsidP="00C57C3B">
      <w:pPr>
        <w:rPr>
          <w:rFonts w:ascii="Times New Roman" w:hAnsi="Times New Roman"/>
          <w:szCs w:val="18"/>
        </w:rPr>
      </w:pPr>
      <w:r w:rsidRPr="00292D03">
        <w:rPr>
          <w:rFonts w:ascii="Times New Roman" w:hAnsi="Times New Roman"/>
          <w:szCs w:val="18"/>
        </w:rPr>
        <w:t>Podłoże ulepszone nawierzchni - Górna warstwa podłoża, leżąca bezpośrednio pod nawierzchnią, ulepszona w celu umożliwienia przejęcia ruchu budowlanego i właściwego wykonania nawierzchni.</w:t>
      </w:r>
    </w:p>
    <w:p w:rsidR="00E049E8" w:rsidRPr="00292D03" w:rsidRDefault="00E049E8" w:rsidP="00C57C3B">
      <w:pPr>
        <w:rPr>
          <w:rFonts w:ascii="Times New Roman" w:hAnsi="Times New Roman"/>
          <w:szCs w:val="18"/>
        </w:rPr>
      </w:pPr>
      <w:r w:rsidRPr="00292D03">
        <w:rPr>
          <w:rFonts w:ascii="Times New Roman" w:hAnsi="Times New Roman"/>
          <w:szCs w:val="18"/>
        </w:rPr>
        <w:t>Polecenie Inżyniera/Kierownika projektu/Inspektora nadzoru - Wszelkie polecenia przekazane Wykonawcy przez Inżyniera/Kierownika projektu/Inspektora nadzoru, w formie pisemnej, dotyczące sposobu realizacji robót lub innych spraw związanych z prowadzeniem budowy.</w:t>
      </w:r>
    </w:p>
    <w:p w:rsidR="00E049E8" w:rsidRPr="00292D03" w:rsidRDefault="00E049E8" w:rsidP="00C57C3B">
      <w:pPr>
        <w:rPr>
          <w:rFonts w:ascii="Times New Roman" w:hAnsi="Times New Roman"/>
          <w:szCs w:val="18"/>
        </w:rPr>
      </w:pPr>
      <w:r w:rsidRPr="00292D03">
        <w:rPr>
          <w:rFonts w:ascii="Times New Roman" w:hAnsi="Times New Roman"/>
          <w:szCs w:val="18"/>
        </w:rPr>
        <w:t>Projektant - Uprawniona osoba prawna lub fizyczna będąca autorem dokumentacji projektowej.</w:t>
      </w:r>
    </w:p>
    <w:p w:rsidR="00E049E8" w:rsidRPr="00292D03" w:rsidRDefault="00E049E8" w:rsidP="00C57C3B">
      <w:pPr>
        <w:rPr>
          <w:rFonts w:ascii="Times New Roman" w:hAnsi="Times New Roman"/>
          <w:szCs w:val="18"/>
        </w:rPr>
      </w:pPr>
      <w:r w:rsidRPr="00292D03">
        <w:rPr>
          <w:rFonts w:ascii="Times New Roman" w:hAnsi="Times New Roman"/>
          <w:szCs w:val="18"/>
        </w:rPr>
        <w:t>Przedsięwzięcie budowlane - Kompleksowa realizacja nowego połączenia drogowego lub całkowita modernizacja/przebudowa (zmiana parametrów geometrycznych trasy w planie i przekroju podłużnym) istniejącego połączenia.</w:t>
      </w:r>
    </w:p>
    <w:p w:rsidR="00E049E8" w:rsidRPr="00292D03" w:rsidRDefault="00E049E8" w:rsidP="00C57C3B">
      <w:pPr>
        <w:rPr>
          <w:rFonts w:ascii="Times New Roman" w:hAnsi="Times New Roman"/>
          <w:szCs w:val="18"/>
        </w:rPr>
      </w:pPr>
      <w:r w:rsidRPr="00292D03">
        <w:rPr>
          <w:rFonts w:ascii="Times New Roman" w:hAnsi="Times New Roman"/>
          <w:szCs w:val="18"/>
        </w:rPr>
        <w:t>Przepust - Budowla o przekroju poprzecznym zamkniętym, przeznaczona do przeprowadzenia cieku, szlaku wędrówek zwierząt dziko żyjących lub urządzeń technicznych przez korpus drogowy.</w:t>
      </w:r>
    </w:p>
    <w:p w:rsidR="00E049E8" w:rsidRPr="00292D03" w:rsidRDefault="00E049E8" w:rsidP="00C57C3B">
      <w:pPr>
        <w:rPr>
          <w:rFonts w:ascii="Times New Roman" w:hAnsi="Times New Roman"/>
          <w:szCs w:val="18"/>
        </w:rPr>
      </w:pPr>
      <w:r w:rsidRPr="00292D03">
        <w:rPr>
          <w:rFonts w:ascii="Times New Roman" w:hAnsi="Times New Roman"/>
          <w:szCs w:val="18"/>
        </w:rPr>
        <w:t>Przeszkoda naturalna - Element środowiska naturalnego, stanowiący utrudnienie w realizacji zadania budowlanego, na przykład dolina, bagno, rzeka, szlak wędrówek dzikich zwierząt itp.</w:t>
      </w:r>
    </w:p>
    <w:p w:rsidR="00E049E8" w:rsidRPr="00292D03" w:rsidRDefault="00E049E8" w:rsidP="00C57C3B">
      <w:pPr>
        <w:rPr>
          <w:rFonts w:ascii="Times New Roman" w:hAnsi="Times New Roman"/>
          <w:szCs w:val="18"/>
        </w:rPr>
      </w:pPr>
      <w:r w:rsidRPr="00292D03">
        <w:rPr>
          <w:rFonts w:ascii="Times New Roman" w:hAnsi="Times New Roman"/>
          <w:szCs w:val="18"/>
        </w:rPr>
        <w:t>Przeszkoda sztuczna - Dzieło ludzkie, stanowiące utrudnienie w realizacji zadania budowlanego, na przykład droga, kolej, rurociąg, kanał, ciąg pieszy lub rowerowy itp.</w:t>
      </w:r>
    </w:p>
    <w:p w:rsidR="00E049E8" w:rsidRPr="00292D03" w:rsidRDefault="00E049E8" w:rsidP="00C57C3B">
      <w:pPr>
        <w:rPr>
          <w:rFonts w:ascii="Times New Roman" w:hAnsi="Times New Roman"/>
          <w:szCs w:val="18"/>
        </w:rPr>
      </w:pPr>
      <w:r w:rsidRPr="00292D03">
        <w:rPr>
          <w:rFonts w:ascii="Times New Roman" w:hAnsi="Times New Roman"/>
          <w:szCs w:val="18"/>
        </w:rPr>
        <w:t>Przetargowa dokumentacja projektowa - Część dokumentacji projektowej, która wskazuje lokalizację, charakterystykę i wymiary obiektu będącego przedmiotem robót.</w:t>
      </w:r>
    </w:p>
    <w:p w:rsidR="00E049E8" w:rsidRPr="00292D03" w:rsidRDefault="00E049E8" w:rsidP="00C57C3B">
      <w:pPr>
        <w:rPr>
          <w:rFonts w:ascii="Times New Roman" w:hAnsi="Times New Roman"/>
          <w:szCs w:val="18"/>
        </w:rPr>
      </w:pPr>
      <w:r w:rsidRPr="00292D03">
        <w:rPr>
          <w:rFonts w:ascii="Times New Roman" w:hAnsi="Times New Roman"/>
          <w:szCs w:val="18"/>
        </w:rPr>
        <w:t>Przyczółek - Skrajna podpora obiektu mostowego. Może składać się z pełnej ściany, słupów lub innych form konstrukcyjnych, np. skrzyń, komór.</w:t>
      </w:r>
    </w:p>
    <w:p w:rsidR="00E049E8" w:rsidRPr="00292D03" w:rsidRDefault="00E049E8" w:rsidP="00C57C3B">
      <w:pPr>
        <w:rPr>
          <w:rFonts w:ascii="Times New Roman" w:hAnsi="Times New Roman"/>
          <w:szCs w:val="18"/>
        </w:rPr>
      </w:pPr>
      <w:r w:rsidRPr="00292D03">
        <w:rPr>
          <w:rFonts w:ascii="Times New Roman" w:hAnsi="Times New Roman"/>
          <w:szCs w:val="18"/>
        </w:rPr>
        <w:t>Rekultywacja - Roboty mające na celu uporządkowanie i przywrócenie pierwotnych funkcji terenom naruszonym w czasie realizacji zadania budowlanego.</w:t>
      </w:r>
    </w:p>
    <w:p w:rsidR="00E049E8" w:rsidRPr="00292D03" w:rsidRDefault="00E049E8" w:rsidP="00C57C3B">
      <w:pPr>
        <w:rPr>
          <w:rFonts w:ascii="Times New Roman" w:hAnsi="Times New Roman"/>
          <w:szCs w:val="18"/>
        </w:rPr>
      </w:pPr>
      <w:r w:rsidRPr="00292D03">
        <w:rPr>
          <w:rFonts w:ascii="Times New Roman" w:hAnsi="Times New Roman"/>
          <w:szCs w:val="18"/>
        </w:rPr>
        <w:t>Rozpiętość teoretyczna - Odległość między punktami podparcia (łożyskami), przęsła mostowego.</w:t>
      </w:r>
    </w:p>
    <w:p w:rsidR="00E049E8" w:rsidRPr="00292D03" w:rsidRDefault="00E049E8" w:rsidP="00C57C3B">
      <w:pPr>
        <w:rPr>
          <w:rFonts w:ascii="Times New Roman" w:hAnsi="Times New Roman"/>
          <w:szCs w:val="18"/>
        </w:rPr>
      </w:pPr>
      <w:r w:rsidRPr="00292D03">
        <w:rPr>
          <w:rFonts w:ascii="Times New Roman" w:hAnsi="Times New Roman"/>
          <w:szCs w:val="18"/>
        </w:rPr>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E049E8" w:rsidRPr="00292D03" w:rsidRDefault="00E049E8" w:rsidP="00C57C3B">
      <w:pPr>
        <w:rPr>
          <w:rFonts w:ascii="Times New Roman" w:hAnsi="Times New Roman"/>
          <w:szCs w:val="18"/>
        </w:rPr>
      </w:pPr>
      <w:r w:rsidRPr="00292D03">
        <w:rPr>
          <w:rFonts w:ascii="Times New Roman" w:hAnsi="Times New Roman"/>
          <w:szCs w:val="18"/>
        </w:rPr>
        <w:t>Ślepy kosztorys - Wykaz robót z podaniem ich ilości (przedmiarem) w kolejności technologicznej ich wykonania.</w:t>
      </w:r>
    </w:p>
    <w:p w:rsidR="00E049E8" w:rsidRPr="00292D03" w:rsidRDefault="00E049E8" w:rsidP="00C57C3B">
      <w:pPr>
        <w:rPr>
          <w:rFonts w:ascii="Times New Roman" w:hAnsi="Times New Roman"/>
          <w:szCs w:val="18"/>
        </w:rPr>
      </w:pPr>
      <w:r w:rsidRPr="00292D03">
        <w:rPr>
          <w:rFonts w:ascii="Times New Roman" w:hAnsi="Times New Roman"/>
          <w:szCs w:val="18"/>
        </w:rPr>
        <w:t>Teren budowy - Teren udostępniony przez Zamawiającego dla wykonania na nim robót oraz inne miejsca wymienione w kontrakcie jako tworzące część terenu budowy.</w:t>
      </w:r>
    </w:p>
    <w:p w:rsidR="00E049E8" w:rsidRPr="00292D03" w:rsidRDefault="00E049E8" w:rsidP="00C57C3B">
      <w:pPr>
        <w:rPr>
          <w:rFonts w:ascii="Times New Roman" w:hAnsi="Times New Roman"/>
          <w:szCs w:val="18"/>
        </w:rPr>
      </w:pPr>
      <w:r w:rsidRPr="00292D03">
        <w:rPr>
          <w:rFonts w:ascii="Times New Roman" w:hAnsi="Times New Roman"/>
          <w:szCs w:val="18"/>
        </w:rPr>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E049E8" w:rsidRPr="00292D03" w:rsidRDefault="00E049E8" w:rsidP="00C57C3B">
      <w:pPr>
        <w:suppressLineNumbers w:val="0"/>
        <w:suppressAutoHyphens w:val="0"/>
        <w:ind w:left="644"/>
        <w:rPr>
          <w:rFonts w:ascii="Times New Roman" w:hAnsi="Times New Roman"/>
          <w:b/>
          <w:bCs/>
          <w:iCs/>
        </w:rPr>
      </w:pPr>
    </w:p>
    <w:p w:rsidR="00E049E8" w:rsidRPr="00292D03" w:rsidRDefault="00E049E8" w:rsidP="00C57C3B">
      <w:pPr>
        <w:suppressLineNumbers w:val="0"/>
        <w:suppressAutoHyphens w:val="0"/>
        <w:ind w:left="644"/>
        <w:rPr>
          <w:rFonts w:ascii="Times New Roman" w:hAnsi="Times New Roman"/>
          <w:b/>
          <w:bCs/>
          <w:iCs/>
        </w:rPr>
      </w:pPr>
    </w:p>
    <w:p w:rsidR="00E049E8" w:rsidRPr="00292D03" w:rsidRDefault="00E049E8" w:rsidP="00C57C3B">
      <w:pPr>
        <w:numPr>
          <w:ilvl w:val="0"/>
          <w:numId w:val="58"/>
        </w:numPr>
        <w:suppressLineNumbers w:val="0"/>
        <w:suppressAutoHyphens w:val="0"/>
        <w:rPr>
          <w:rFonts w:ascii="Times New Roman" w:hAnsi="Times New Roman"/>
          <w:b/>
          <w:bCs/>
          <w:iCs/>
        </w:rPr>
      </w:pPr>
      <w:r w:rsidRPr="00292D03">
        <w:rPr>
          <w:rFonts w:ascii="Times New Roman" w:hAnsi="Times New Roman"/>
          <w:b/>
          <w:bCs/>
          <w:iCs/>
        </w:rPr>
        <w:t>OGÓLNE WYMAGANIA DOTYCZĄCE ROBÓT</w:t>
      </w:r>
    </w:p>
    <w:p w:rsidR="00E049E8" w:rsidRPr="00292D03" w:rsidRDefault="00E049E8" w:rsidP="00C57C3B">
      <w:pPr>
        <w:rPr>
          <w:rFonts w:ascii="Times New Roman" w:hAnsi="Times New Roman"/>
          <w:b/>
          <w:bCs/>
          <w:iCs/>
        </w:rPr>
      </w:pPr>
      <w:r w:rsidRPr="00292D03">
        <w:rPr>
          <w:rFonts w:ascii="Times New Roman" w:hAnsi="Times New Roman"/>
          <w:szCs w:val="18"/>
        </w:rPr>
        <w:t>Wykonawca jest odpowiedzialny za jakość wykonanych robót, bezpieczeństwo wszelkich czynności na terenie budowy, metody użyte przy budowie oraz za ich zgodność z dokumentacją projektową, ST i poleceniami Inżyniera/Kierownika projektu.</w:t>
      </w:r>
    </w:p>
    <w:p w:rsidR="00E049E8" w:rsidRPr="00292D03" w:rsidRDefault="00E049E8" w:rsidP="00C57C3B">
      <w:pPr>
        <w:numPr>
          <w:ilvl w:val="1"/>
          <w:numId w:val="58"/>
        </w:numPr>
        <w:suppressLineNumbers w:val="0"/>
        <w:suppressAutoHyphens w:val="0"/>
        <w:rPr>
          <w:rFonts w:ascii="Times New Roman" w:hAnsi="Times New Roman"/>
          <w:b/>
          <w:bCs/>
        </w:rPr>
      </w:pPr>
      <w:r w:rsidRPr="00292D03">
        <w:rPr>
          <w:rFonts w:ascii="Times New Roman" w:hAnsi="Times New Roman"/>
          <w:b/>
          <w:bCs/>
        </w:rPr>
        <w:t>Przekazanie terenu budowy.</w:t>
      </w:r>
    </w:p>
    <w:p w:rsidR="00E049E8" w:rsidRPr="00292D03" w:rsidRDefault="00E049E8" w:rsidP="000A18CA">
      <w:pPr>
        <w:rPr>
          <w:rFonts w:ascii="Times New Roman" w:hAnsi="Times New Roman"/>
        </w:rPr>
      </w:pPr>
      <w:r w:rsidRPr="00292D03">
        <w:rPr>
          <w:rFonts w:ascii="Times New Roman" w:hAnsi="Times New Roman"/>
        </w:rPr>
        <w:t xml:space="preserve">Zamawiający w terminie określonym w dokumentach kontraktowych przekaże Wykonawcy teren budowy wraz ze wszystkimi wymaganymi uzgodnieniami prawnymi i administracyjnymi, oraz dwa egzemplarze dokumentacji projektowej i dwa komplety ST. </w:t>
      </w:r>
    </w:p>
    <w:p w:rsidR="00E049E8" w:rsidRPr="00292D03" w:rsidRDefault="00E049E8" w:rsidP="00C57C3B">
      <w:pPr>
        <w:numPr>
          <w:ilvl w:val="1"/>
          <w:numId w:val="58"/>
        </w:numPr>
        <w:suppressLineNumbers w:val="0"/>
        <w:suppressAutoHyphens w:val="0"/>
        <w:rPr>
          <w:rFonts w:ascii="Times New Roman" w:hAnsi="Times New Roman"/>
          <w:b/>
          <w:bCs/>
          <w:iCs/>
        </w:rPr>
      </w:pPr>
      <w:r w:rsidRPr="00292D03">
        <w:rPr>
          <w:rFonts w:ascii="Times New Roman" w:hAnsi="Times New Roman"/>
          <w:b/>
          <w:bCs/>
        </w:rPr>
        <w:t>Dokumentacja projektowa</w:t>
      </w:r>
    </w:p>
    <w:p w:rsidR="00E049E8" w:rsidRDefault="00E049E8" w:rsidP="00C57C3B">
      <w:pPr>
        <w:ind w:left="360"/>
        <w:rPr>
          <w:rFonts w:ascii="Times New Roman" w:hAnsi="Times New Roman"/>
          <w:szCs w:val="18"/>
        </w:rPr>
      </w:pPr>
      <w:r w:rsidRPr="00292D03">
        <w:rPr>
          <w:rFonts w:ascii="Times New Roman" w:hAnsi="Times New Roman"/>
          <w:szCs w:val="18"/>
        </w:rPr>
        <w:t>Dokumentacja projektowa będzie zawierać rysunki, obliczenia i dokumenty, zgodne z wykazem podanym w szczegółowych warunkach umowy</w:t>
      </w:r>
    </w:p>
    <w:p w:rsidR="00E049E8" w:rsidRDefault="00E049E8" w:rsidP="00C57C3B">
      <w:pPr>
        <w:ind w:left="360"/>
        <w:rPr>
          <w:rFonts w:ascii="Times New Roman" w:hAnsi="Times New Roman"/>
          <w:szCs w:val="18"/>
        </w:rPr>
      </w:pPr>
    </w:p>
    <w:p w:rsidR="00E049E8" w:rsidRPr="00292D03" w:rsidRDefault="00E049E8" w:rsidP="00C57C3B">
      <w:pPr>
        <w:ind w:left="360"/>
        <w:rPr>
          <w:rFonts w:ascii="Times New Roman" w:hAnsi="Times New Roman"/>
          <w:b/>
          <w:bCs/>
          <w:iCs/>
        </w:rPr>
      </w:pPr>
    </w:p>
    <w:p w:rsidR="00E049E8" w:rsidRPr="00292D03" w:rsidRDefault="00E049E8" w:rsidP="00C57C3B">
      <w:pPr>
        <w:numPr>
          <w:ilvl w:val="1"/>
          <w:numId w:val="58"/>
        </w:numPr>
        <w:suppressLineNumbers w:val="0"/>
        <w:suppressAutoHyphens w:val="0"/>
        <w:rPr>
          <w:rFonts w:ascii="Times New Roman" w:hAnsi="Times New Roman"/>
          <w:b/>
          <w:bCs/>
          <w:iCs/>
        </w:rPr>
      </w:pPr>
      <w:r w:rsidRPr="00292D03">
        <w:rPr>
          <w:rFonts w:ascii="Times New Roman" w:hAnsi="Times New Roman"/>
          <w:b/>
          <w:bCs/>
        </w:rPr>
        <w:t>Zgodność robót z dokumentacją projektową i ST</w:t>
      </w:r>
    </w:p>
    <w:p w:rsidR="00E049E8" w:rsidRPr="00292D03" w:rsidRDefault="00E049E8" w:rsidP="00C57C3B">
      <w:pPr>
        <w:rPr>
          <w:rFonts w:ascii="Times New Roman" w:hAnsi="Times New Roman"/>
          <w:szCs w:val="18"/>
        </w:rPr>
      </w:pPr>
      <w:r w:rsidRPr="00292D03">
        <w:rPr>
          <w:rFonts w:ascii="Times New Roman" w:hAnsi="Times New Roman"/>
          <w:szCs w:val="18"/>
        </w:rPr>
        <w:t>Dokumentacja projektowa, ST i wszystkie dodatkowe dokumenty przekazane Wykonawcy przez Inżyniera/Kierownika projektu/Inspektora nadzoru stanowią część umowy, a wymagania określone w choćby jednym z nich są obowiązujące dla Wykonawcy tak jakby zawarte były w całej dokumentacji.</w:t>
      </w:r>
    </w:p>
    <w:p w:rsidR="00E049E8" w:rsidRPr="00292D03" w:rsidRDefault="00E049E8" w:rsidP="00C57C3B">
      <w:pPr>
        <w:rPr>
          <w:rFonts w:ascii="Times New Roman" w:hAnsi="Times New Roman"/>
          <w:szCs w:val="18"/>
        </w:rPr>
      </w:pPr>
      <w:r w:rsidRPr="00292D03">
        <w:rPr>
          <w:rFonts w:ascii="Times New Roman" w:hAnsi="Times New Roman"/>
          <w:szCs w:val="18"/>
        </w:rPr>
        <w:t>W przypadku rozbieżności w ustaleniach poszczególnych dokumentów obowiązuje kolejność ich ważności wymieniona w „Kontraktowych warunkach ogólnych” („Ogólnych warunkach umowy”).</w:t>
      </w:r>
    </w:p>
    <w:p w:rsidR="00E049E8" w:rsidRPr="00292D03" w:rsidRDefault="00E049E8" w:rsidP="00C57C3B">
      <w:pPr>
        <w:rPr>
          <w:rFonts w:ascii="Times New Roman" w:hAnsi="Times New Roman"/>
          <w:szCs w:val="18"/>
        </w:rPr>
      </w:pPr>
      <w:r w:rsidRPr="00292D03">
        <w:rPr>
          <w:rFonts w:ascii="Times New Roman" w:hAnsi="Times New Roman"/>
          <w:szCs w:val="18"/>
        </w:rPr>
        <w:t>Wykonawca nie może wykorzystywać błędów lub opuszczeń w dokumentach kontraktowych, a o ich wykryciu winien natychmiast powiadomić Inżyniera/Kierownika projektu/Inspektora nadzoru, który podejmie decyzję o wprowadzeniu odpowiednich zmian i poprawek. W przypadku rozbieżności, wymiary podane na piśmie są ważniejsze od wymiarów określonych na podstawie odczytu ze skali rysunku.</w:t>
      </w:r>
    </w:p>
    <w:p w:rsidR="00E049E8" w:rsidRPr="00292D03" w:rsidRDefault="00E049E8" w:rsidP="00C57C3B">
      <w:pPr>
        <w:rPr>
          <w:rFonts w:ascii="Times New Roman" w:hAnsi="Times New Roman"/>
          <w:szCs w:val="18"/>
        </w:rPr>
      </w:pPr>
      <w:r w:rsidRPr="00292D03">
        <w:rPr>
          <w:rFonts w:ascii="Times New Roman" w:hAnsi="Times New Roman"/>
          <w:szCs w:val="18"/>
        </w:rPr>
        <w:t>Wszystkie wykonane roboty i dostarczone materiały będą zgodne z dokumentacją projektową i ST.</w:t>
      </w:r>
    </w:p>
    <w:p w:rsidR="00E049E8" w:rsidRPr="00292D03" w:rsidRDefault="00E049E8" w:rsidP="00C57C3B">
      <w:pPr>
        <w:rPr>
          <w:rFonts w:ascii="Times New Roman" w:hAnsi="Times New Roman"/>
          <w:szCs w:val="18"/>
        </w:rPr>
      </w:pPr>
      <w:r w:rsidRPr="00292D03">
        <w:rPr>
          <w:rFonts w:ascii="Times New Roman" w:hAnsi="Times New Roman"/>
          <w:szCs w:val="18"/>
        </w:rPr>
        <w:t>Dane określone w dokumentacji projektowej i w 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E049E8" w:rsidRPr="00292D03" w:rsidRDefault="00E049E8" w:rsidP="00C57C3B">
      <w:pPr>
        <w:rPr>
          <w:rFonts w:ascii="Times New Roman" w:hAnsi="Times New Roman"/>
          <w:szCs w:val="18"/>
        </w:rPr>
      </w:pPr>
      <w:r w:rsidRPr="00292D03">
        <w:rPr>
          <w:rFonts w:ascii="Times New Roman" w:hAnsi="Times New Roman"/>
          <w:szCs w:val="18"/>
        </w:rPr>
        <w:t>W przypadku, gdy materiały lub roboty nie będą w pełni zgodne z dokumentacją projektową lub ST i wpłynie to na niezadowalającą jakość elementu budowli, to takie materiały zostaną zastąpione innymi, a elementy budowli rozebrane i wykonane ponownie na koszt Wykonawcy.</w:t>
      </w:r>
    </w:p>
    <w:p w:rsidR="00E049E8" w:rsidRPr="00292D03" w:rsidRDefault="00E049E8" w:rsidP="00C57C3B">
      <w:pPr>
        <w:numPr>
          <w:ilvl w:val="1"/>
          <w:numId w:val="58"/>
        </w:numPr>
        <w:suppressLineNumbers w:val="0"/>
        <w:suppressAutoHyphens w:val="0"/>
        <w:rPr>
          <w:rFonts w:ascii="Times New Roman" w:hAnsi="Times New Roman"/>
          <w:b/>
          <w:bCs/>
          <w:iCs/>
        </w:rPr>
      </w:pPr>
      <w:r w:rsidRPr="00292D03">
        <w:rPr>
          <w:rFonts w:ascii="Times New Roman" w:hAnsi="Times New Roman"/>
          <w:b/>
          <w:bCs/>
          <w:iCs/>
        </w:rPr>
        <w:t>Czasowa organizacja robót</w:t>
      </w:r>
    </w:p>
    <w:p w:rsidR="00E049E8" w:rsidRPr="00292D03" w:rsidRDefault="00E049E8" w:rsidP="000A18CA">
      <w:pPr>
        <w:rPr>
          <w:rFonts w:ascii="Times New Roman" w:hAnsi="Times New Roman"/>
          <w:b/>
          <w:bCs/>
          <w:iCs/>
        </w:rPr>
      </w:pPr>
      <w:r w:rsidRPr="00292D03">
        <w:rPr>
          <w:rFonts w:ascii="Times New Roman" w:hAnsi="Times New Roman"/>
          <w:szCs w:val="18"/>
        </w:rPr>
        <w:t>Wykonawca opracuje i uzgodni czasową organizację ruchu</w:t>
      </w:r>
      <w:r>
        <w:rPr>
          <w:rFonts w:ascii="Times New Roman" w:hAnsi="Times New Roman"/>
          <w:szCs w:val="18"/>
        </w:rPr>
        <w:t xml:space="preserve"> chyba, ze zamawiający udostępni taka organizacje na czas robot</w:t>
      </w:r>
    </w:p>
    <w:p w:rsidR="00E049E8" w:rsidRPr="00292D03" w:rsidRDefault="00E049E8" w:rsidP="00C57C3B">
      <w:pPr>
        <w:numPr>
          <w:ilvl w:val="1"/>
          <w:numId w:val="58"/>
        </w:numPr>
        <w:suppressLineNumbers w:val="0"/>
        <w:suppressAutoHyphens w:val="0"/>
        <w:rPr>
          <w:rFonts w:ascii="Times New Roman" w:hAnsi="Times New Roman"/>
          <w:b/>
          <w:bCs/>
          <w:iCs/>
        </w:rPr>
      </w:pPr>
      <w:r w:rsidRPr="00292D03">
        <w:rPr>
          <w:rFonts w:ascii="Times New Roman" w:hAnsi="Times New Roman"/>
          <w:b/>
          <w:bCs/>
          <w:iCs/>
        </w:rPr>
        <w:t>Zabezpieczenie terenu budowy</w:t>
      </w:r>
    </w:p>
    <w:p w:rsidR="00E049E8" w:rsidRPr="00292D03" w:rsidRDefault="00E049E8" w:rsidP="00C57C3B">
      <w:pPr>
        <w:pStyle w:val="PPGspeclistapkt"/>
        <w:keepNext/>
        <w:rPr>
          <w:sz w:val="20"/>
        </w:rPr>
      </w:pPr>
      <w:r w:rsidRPr="00292D03">
        <w:rPr>
          <w:sz w:val="20"/>
        </w:rPr>
        <w:t>Roboty modernizacyjne/ przebudowa i remontowe („pod ruchem”).</w:t>
      </w:r>
    </w:p>
    <w:p w:rsidR="00E049E8" w:rsidRPr="00292D03" w:rsidRDefault="00E049E8" w:rsidP="00C57C3B">
      <w:pPr>
        <w:rPr>
          <w:rFonts w:ascii="Times New Roman" w:hAnsi="Times New Roman"/>
        </w:rPr>
      </w:pPr>
      <w:r w:rsidRPr="00292D03">
        <w:rPr>
          <w:rFonts w:ascii="Times New Roman" w:hAnsi="Times New Roman"/>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E049E8" w:rsidRPr="00292D03" w:rsidRDefault="00E049E8" w:rsidP="00C57C3B">
      <w:pPr>
        <w:rPr>
          <w:rFonts w:ascii="Times New Roman" w:hAnsi="Times New Roman"/>
        </w:rPr>
      </w:pPr>
      <w:r w:rsidRPr="00292D03">
        <w:rPr>
          <w:rFonts w:ascii="Times New Roman" w:hAnsi="Times New Roman"/>
        </w:rPr>
        <w:t>Przed przystąpieniem do robót Wykonawca przedstawi Inżynierowi/Kierownikowi projektu/Inspektorowi nadzoru do zatwierdzenia, uzgodniony z odpowiednim zarządem drogi i organem zarządzającym ruchem, projekt organizacji ruchu i zabezpieczenia robót w okresie trwania budowy</w:t>
      </w:r>
      <w:r>
        <w:rPr>
          <w:rFonts w:ascii="Times New Roman" w:hAnsi="Times New Roman"/>
        </w:rPr>
        <w:t>, chyba ze zamawiający będzie dysponował swoja organizacja ruchu na czas robot i udostępni ja Wykonawcy</w:t>
      </w:r>
      <w:r w:rsidRPr="00292D03">
        <w:rPr>
          <w:rFonts w:ascii="Times New Roman" w:hAnsi="Times New Roman"/>
        </w:rPr>
        <w:t>. W zależności od potrzeb i postępu robót projekt organizacji ruchu powinien być na bieżąco aktualizowany przez Wykonawcę. Każda zmiana, w stosunku do zatwierdzonego projektu organizacji ruchu, wymaga każdorazowo ponownego zatwierdzenia projektu.</w:t>
      </w:r>
    </w:p>
    <w:p w:rsidR="00E049E8" w:rsidRPr="00292D03" w:rsidRDefault="00E049E8" w:rsidP="00C57C3B">
      <w:pPr>
        <w:rPr>
          <w:rFonts w:ascii="Times New Roman" w:hAnsi="Times New Roman"/>
        </w:rPr>
      </w:pPr>
      <w:r w:rsidRPr="00292D03">
        <w:rPr>
          <w:rFonts w:ascii="Times New Roman" w:hAnsi="Times New Roman"/>
        </w:rPr>
        <w:t>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Inżyniera/Kierownika projektu/Inspektora nadzoru.</w:t>
      </w:r>
    </w:p>
    <w:p w:rsidR="00E049E8" w:rsidRPr="00292D03" w:rsidRDefault="00E049E8" w:rsidP="00C57C3B">
      <w:pPr>
        <w:rPr>
          <w:rFonts w:ascii="Times New Roman" w:hAnsi="Times New Roman"/>
        </w:rPr>
      </w:pPr>
      <w:r w:rsidRPr="00292D03">
        <w:rPr>
          <w:rFonts w:ascii="Times New Roman" w:hAnsi="Times New Roman"/>
        </w:rPr>
        <w:t>Fakt przystąpienia do robót Wykonawca obwieści publicznie przed ich rozpoczęciem w sposób uzgodniony z Inżynierem/Kierownikiem projektu/Inspektorem nadzoru oraz przez umieszczenie, w miejscach i ilościach określonych przez Inżyniera/Kierownika projektu/Inspektora nadzoru, tablic informacyjnych, których treść będzie zatwierdzona przez Inżyniera/Kierownika projektu/Inspektora nadzoru. Tablice informacyjne będą utrzymywane przez Wykonawcę w dobrym stanie przez cały okres realizacji robót.</w:t>
      </w:r>
    </w:p>
    <w:p w:rsidR="00E049E8" w:rsidRPr="00292D03" w:rsidRDefault="00E049E8" w:rsidP="00C57C3B">
      <w:pPr>
        <w:rPr>
          <w:rFonts w:ascii="Times New Roman" w:hAnsi="Times New Roman"/>
        </w:rPr>
      </w:pPr>
      <w:r w:rsidRPr="00292D03">
        <w:rPr>
          <w:rFonts w:ascii="Times New Roman" w:hAnsi="Times New Roman"/>
        </w:rPr>
        <w:t>Koszt zabezpieczenia terenu budowy nie podlega odrębnej zapłacie i przyjmuje się, że jest włączony w cenę kontraktową.</w:t>
      </w:r>
    </w:p>
    <w:p w:rsidR="00E049E8" w:rsidRPr="00292D03" w:rsidRDefault="00E049E8" w:rsidP="00C57C3B">
      <w:pPr>
        <w:pStyle w:val="PPGspeclistapkt"/>
        <w:keepNext/>
        <w:rPr>
          <w:sz w:val="20"/>
        </w:rPr>
      </w:pPr>
      <w:r w:rsidRPr="00292D03">
        <w:rPr>
          <w:sz w:val="20"/>
        </w:rPr>
        <w:t>Roboty o charakterze inwestycyjnym.</w:t>
      </w:r>
    </w:p>
    <w:p w:rsidR="00E049E8" w:rsidRPr="00292D03" w:rsidRDefault="00E049E8" w:rsidP="00C57C3B">
      <w:pPr>
        <w:rPr>
          <w:rFonts w:ascii="Times New Roman" w:hAnsi="Times New Roman"/>
        </w:rPr>
      </w:pPr>
      <w:r w:rsidRPr="00292D03">
        <w:rPr>
          <w:rFonts w:ascii="Times New Roman" w:hAnsi="Times New Roman"/>
        </w:rPr>
        <w:t>Wykonawca jest zobowiązany do zabezpieczenia terenu budowy w okresie trwania realizacji kontraktu aż do zakończenia i odbioru Ostatecznego robót.</w:t>
      </w:r>
    </w:p>
    <w:p w:rsidR="00E049E8" w:rsidRPr="00292D03" w:rsidRDefault="00E049E8" w:rsidP="00C57C3B">
      <w:pPr>
        <w:rPr>
          <w:rFonts w:ascii="Times New Roman" w:hAnsi="Times New Roman"/>
        </w:rPr>
      </w:pPr>
      <w:r w:rsidRPr="00292D03">
        <w:rPr>
          <w:rFonts w:ascii="Times New Roman" w:hAnsi="Times New Roman"/>
        </w:rPr>
        <w:t>Wykonawca dostarczy, zainstaluje i będzie utrzymywać tymczasowe urządzenia zabezpieczające, w tym: ogrodzenia, poręcze, oświetlenie, sygnały i znaki Ostrzegawcze oraz  wszelkie inne środki niezbędne do ochrony robót, wygody społeczności i innych. W miejscach przylegających do dróg otwartych dla ruchu, Wykonawca ogrodzi lub wyraźnie oznakuje teren budowy, w sposób uzgodniony z Inżynierem/Kierownikiem projektu.</w:t>
      </w:r>
    </w:p>
    <w:p w:rsidR="00E049E8" w:rsidRPr="00292D03" w:rsidRDefault="00E049E8" w:rsidP="00C57C3B">
      <w:pPr>
        <w:rPr>
          <w:rFonts w:ascii="Times New Roman" w:hAnsi="Times New Roman"/>
        </w:rPr>
      </w:pPr>
      <w:r w:rsidRPr="00292D03">
        <w:rPr>
          <w:rFonts w:ascii="Times New Roman" w:hAnsi="Times New Roman"/>
        </w:rPr>
        <w:t>Wjazdy i wyjazdy z terenu budowy przeznaczone dla pojazdów i maszyn pracujących przy realizacji robót, Wykonawca odpowiednio oznakuje w sposób uzgodniony z Inżynierem/Kierownikiem projektu/Inspektorem nadzoru. Podczas prowadzenia robót ziemnych przed wyjazdami z terenu budowy na drogi publiczne Wykonawca zobowiązany jest do zorganizowania stanowisk do czyszczenia opon samochodowych które skutecznie wyeliminują nanoszenie na nawierzchnię jezdni ziemi przyklejonej do opon (czyszczenie opon strumieniem wody lub sprężonym powietrzem).</w:t>
      </w:r>
    </w:p>
    <w:p w:rsidR="00E049E8" w:rsidRPr="00292D03" w:rsidRDefault="00E049E8" w:rsidP="00C57C3B">
      <w:pPr>
        <w:rPr>
          <w:rFonts w:ascii="Times New Roman" w:hAnsi="Times New Roman"/>
        </w:rPr>
      </w:pPr>
      <w:r w:rsidRPr="00292D03">
        <w:rPr>
          <w:rFonts w:ascii="Times New Roman" w:hAnsi="Times New Roman"/>
        </w:rPr>
        <w:t>Fakt przystąpienia do robót Wykonawca obwieści publicznie przed ich rozpoczęciem w sposób uzgodniony z Inżynierem/Kierownikiem projektu/Inspektorem nadzoru oraz przez umieszczenie, w miejscach i ilościach określonych przez Inżyniera/Kierownika projektu/Inspektora nadzoru, tablic informacyjnych, których treść będzie zatwierdzona przez Inżyniera/Kierownika projektu/Inspektora nadzoru. Tablice informacyjne będą utrzymywane przez Wykonawcę w dobrym stanie przez cały okres realizacji robót. Koszt zabezpieczenia terenu budowy nie podlega odrębnej zapłacie i przyjmuje się, że jest włączony w cenę kontraktową.</w:t>
      </w:r>
    </w:p>
    <w:p w:rsidR="00E049E8" w:rsidRPr="00292D03" w:rsidRDefault="00E049E8" w:rsidP="00C57C3B">
      <w:pPr>
        <w:numPr>
          <w:ilvl w:val="1"/>
          <w:numId w:val="58"/>
        </w:numPr>
        <w:suppressLineNumbers w:val="0"/>
        <w:suppressAutoHyphens w:val="0"/>
        <w:rPr>
          <w:rFonts w:ascii="Times New Roman" w:hAnsi="Times New Roman"/>
          <w:b/>
          <w:bCs/>
          <w:iCs/>
        </w:rPr>
      </w:pPr>
      <w:r w:rsidRPr="00292D03">
        <w:rPr>
          <w:rFonts w:ascii="Times New Roman" w:hAnsi="Times New Roman"/>
          <w:b/>
          <w:bCs/>
          <w:szCs w:val="18"/>
        </w:rPr>
        <w:t>Ochrona środowiska w czasie wykonywania robót</w:t>
      </w:r>
    </w:p>
    <w:p w:rsidR="00E049E8" w:rsidRPr="00292D03" w:rsidRDefault="00E049E8" w:rsidP="00C57C3B">
      <w:pPr>
        <w:rPr>
          <w:rFonts w:ascii="Times New Roman" w:hAnsi="Times New Roman"/>
          <w:szCs w:val="18"/>
        </w:rPr>
      </w:pPr>
      <w:r w:rsidRPr="00292D03">
        <w:rPr>
          <w:rFonts w:ascii="Times New Roman" w:hAnsi="Times New Roman"/>
          <w:szCs w:val="18"/>
        </w:rPr>
        <w:t>Wykonawca ma obowiązek znać i stosować w czasie prowadzenia robót wszelkie przepisy dotyczące ochrony środowiska naturalnego.</w:t>
      </w:r>
    </w:p>
    <w:p w:rsidR="00E049E8" w:rsidRPr="00292D03" w:rsidRDefault="00E049E8" w:rsidP="00C57C3B">
      <w:pPr>
        <w:rPr>
          <w:rFonts w:ascii="Times New Roman" w:hAnsi="Times New Roman"/>
          <w:szCs w:val="18"/>
        </w:rPr>
      </w:pPr>
      <w:r w:rsidRPr="00292D03">
        <w:rPr>
          <w:rFonts w:ascii="Times New Roman" w:hAnsi="Times New Roman"/>
          <w:szCs w:val="18"/>
        </w:rPr>
        <w:t>W okresie trwania budowy i wykańczania robót Wykonawca będzie:</w:t>
      </w:r>
    </w:p>
    <w:p w:rsidR="00E049E8" w:rsidRPr="00292D03" w:rsidRDefault="00E049E8" w:rsidP="00C57C3B">
      <w:pPr>
        <w:pStyle w:val="PPGspeclistapkt"/>
        <w:keepNext/>
        <w:rPr>
          <w:sz w:val="20"/>
        </w:rPr>
      </w:pPr>
      <w:r w:rsidRPr="00292D03">
        <w:rPr>
          <w:sz w:val="20"/>
        </w:rPr>
        <w:t>utrzymywać teren budowy i wykopy w stanie bez wody stojącej,</w:t>
      </w:r>
    </w:p>
    <w:p w:rsidR="00E049E8" w:rsidRPr="00292D03" w:rsidRDefault="00E049E8" w:rsidP="00C57C3B">
      <w:pPr>
        <w:pStyle w:val="PPGspeclistapkt"/>
        <w:keepNext/>
        <w:rPr>
          <w:sz w:val="20"/>
        </w:rPr>
      </w:pPr>
      <w:r w:rsidRPr="00292D03">
        <w:rPr>
          <w:sz w:val="20"/>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E049E8" w:rsidRPr="00292D03" w:rsidRDefault="00E049E8" w:rsidP="00C57C3B">
      <w:pPr>
        <w:pStyle w:val="PPGspectekst"/>
        <w:keepNext/>
        <w:rPr>
          <w:sz w:val="20"/>
        </w:rPr>
      </w:pPr>
      <w:r w:rsidRPr="00292D03">
        <w:rPr>
          <w:sz w:val="20"/>
        </w:rPr>
        <w:t>Stosując się do tych wymagań będzie miał szczególny wzgląd na:</w:t>
      </w:r>
    </w:p>
    <w:p w:rsidR="00E049E8" w:rsidRPr="00292D03" w:rsidRDefault="00E049E8" w:rsidP="00C57C3B">
      <w:pPr>
        <w:pStyle w:val="PPGspeclistapkt"/>
        <w:keepNext/>
        <w:rPr>
          <w:sz w:val="20"/>
        </w:rPr>
      </w:pPr>
      <w:r w:rsidRPr="00292D03">
        <w:rPr>
          <w:sz w:val="20"/>
        </w:rPr>
        <w:t>lokalizację baz, warsztatów, magazynów, składowisk, ukopów i dróg dojazdowych,</w:t>
      </w:r>
    </w:p>
    <w:p w:rsidR="00E049E8" w:rsidRPr="00292D03" w:rsidRDefault="00E049E8" w:rsidP="00C57C3B">
      <w:pPr>
        <w:pStyle w:val="PPGspeclistapkt"/>
        <w:keepNext/>
        <w:rPr>
          <w:sz w:val="20"/>
        </w:rPr>
      </w:pPr>
      <w:r w:rsidRPr="00292D03">
        <w:rPr>
          <w:sz w:val="20"/>
        </w:rPr>
        <w:t>środki Ostrożności i zabezpieczenia przed:</w:t>
      </w:r>
    </w:p>
    <w:p w:rsidR="00E049E8" w:rsidRPr="00292D03" w:rsidRDefault="00E049E8" w:rsidP="00C57C3B">
      <w:pPr>
        <w:pStyle w:val="PPGspeclistapkt"/>
        <w:keepNext/>
        <w:numPr>
          <w:ilvl w:val="1"/>
          <w:numId w:val="60"/>
        </w:numPr>
        <w:ind w:left="709" w:hanging="425"/>
        <w:rPr>
          <w:sz w:val="20"/>
        </w:rPr>
      </w:pPr>
      <w:r w:rsidRPr="00292D03">
        <w:rPr>
          <w:sz w:val="20"/>
        </w:rPr>
        <w:t>zanieczyszczeniem zbiorników i cieków wodnych pyłami lub substancjami toksycznymi,</w:t>
      </w:r>
    </w:p>
    <w:p w:rsidR="00E049E8" w:rsidRPr="00292D03" w:rsidRDefault="00E049E8" w:rsidP="00C57C3B">
      <w:pPr>
        <w:pStyle w:val="PPGspeclistapkt"/>
        <w:keepNext/>
        <w:numPr>
          <w:ilvl w:val="1"/>
          <w:numId w:val="60"/>
        </w:numPr>
        <w:ind w:left="709" w:hanging="425"/>
        <w:rPr>
          <w:sz w:val="20"/>
        </w:rPr>
      </w:pPr>
      <w:r w:rsidRPr="00292D03">
        <w:rPr>
          <w:sz w:val="20"/>
        </w:rPr>
        <w:t>zanieczyszczeniem powietrza pyłami i gazami,</w:t>
      </w:r>
    </w:p>
    <w:p w:rsidR="00E049E8" w:rsidRPr="00292D03" w:rsidRDefault="00E049E8" w:rsidP="00C57C3B">
      <w:pPr>
        <w:pStyle w:val="PPGspeclistapkt"/>
        <w:keepNext/>
        <w:numPr>
          <w:ilvl w:val="1"/>
          <w:numId w:val="60"/>
        </w:numPr>
        <w:ind w:left="709" w:hanging="425"/>
        <w:rPr>
          <w:sz w:val="20"/>
        </w:rPr>
      </w:pPr>
      <w:r w:rsidRPr="00292D03">
        <w:rPr>
          <w:sz w:val="20"/>
        </w:rPr>
        <w:t>możliwością powstania pożaru.</w:t>
      </w:r>
    </w:p>
    <w:p w:rsidR="00E049E8" w:rsidRPr="00292D03" w:rsidRDefault="00E049E8" w:rsidP="00C57C3B">
      <w:pPr>
        <w:numPr>
          <w:ilvl w:val="1"/>
          <w:numId w:val="58"/>
        </w:numPr>
        <w:suppressLineNumbers w:val="0"/>
        <w:suppressAutoHyphens w:val="0"/>
        <w:rPr>
          <w:rFonts w:ascii="Times New Roman" w:hAnsi="Times New Roman"/>
          <w:b/>
          <w:bCs/>
          <w:iCs/>
        </w:rPr>
      </w:pPr>
      <w:r w:rsidRPr="00292D03">
        <w:rPr>
          <w:rFonts w:ascii="Times New Roman" w:hAnsi="Times New Roman"/>
          <w:b/>
          <w:bCs/>
          <w:szCs w:val="18"/>
        </w:rPr>
        <w:t>Ochrona przeciwpożarowa</w:t>
      </w:r>
    </w:p>
    <w:p w:rsidR="00E049E8" w:rsidRPr="00292D03" w:rsidRDefault="00E049E8" w:rsidP="00C57C3B">
      <w:pPr>
        <w:rPr>
          <w:rFonts w:ascii="Times New Roman" w:hAnsi="Times New Roman"/>
          <w:szCs w:val="18"/>
        </w:rPr>
      </w:pPr>
      <w:r w:rsidRPr="00292D03">
        <w:rPr>
          <w:rFonts w:ascii="Times New Roman" w:hAnsi="Times New Roman"/>
          <w:szCs w:val="18"/>
        </w:rPr>
        <w:t>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w:t>
      </w:r>
    </w:p>
    <w:p w:rsidR="00E049E8" w:rsidRPr="00292D03" w:rsidRDefault="00E049E8" w:rsidP="00C57C3B">
      <w:pPr>
        <w:rPr>
          <w:rFonts w:ascii="Times New Roman" w:hAnsi="Times New Roman"/>
          <w:szCs w:val="18"/>
        </w:rPr>
      </w:pPr>
      <w:r w:rsidRPr="00292D03">
        <w:rPr>
          <w:rFonts w:ascii="Times New Roman" w:hAnsi="Times New Roman"/>
          <w:szCs w:val="18"/>
        </w:rPr>
        <w:t>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rsidR="00E049E8" w:rsidRPr="00292D03" w:rsidRDefault="00E049E8" w:rsidP="00C57C3B">
      <w:pPr>
        <w:suppressLineNumbers w:val="0"/>
        <w:suppressAutoHyphens w:val="0"/>
        <w:ind w:left="644"/>
        <w:rPr>
          <w:rFonts w:ascii="Times New Roman" w:hAnsi="Times New Roman"/>
          <w:b/>
          <w:bCs/>
          <w:szCs w:val="18"/>
        </w:rPr>
      </w:pPr>
    </w:p>
    <w:p w:rsidR="00E049E8" w:rsidRPr="00292D03" w:rsidRDefault="00E049E8" w:rsidP="00C57C3B">
      <w:pPr>
        <w:suppressLineNumbers w:val="0"/>
        <w:suppressAutoHyphens w:val="0"/>
        <w:ind w:left="644"/>
        <w:rPr>
          <w:rFonts w:ascii="Times New Roman" w:hAnsi="Times New Roman"/>
          <w:b/>
          <w:bCs/>
          <w:szCs w:val="18"/>
        </w:rPr>
      </w:pP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Materiały szkodliwe dla otoczenia</w:t>
      </w:r>
    </w:p>
    <w:p w:rsidR="00E049E8" w:rsidRPr="00292D03" w:rsidRDefault="00E049E8" w:rsidP="00C57C3B">
      <w:pPr>
        <w:rPr>
          <w:rFonts w:ascii="Times New Roman" w:hAnsi="Times New Roman"/>
          <w:szCs w:val="18"/>
        </w:rPr>
      </w:pPr>
      <w:r w:rsidRPr="00292D03">
        <w:rPr>
          <w:rFonts w:ascii="Times New Roman" w:hAnsi="Times New Roman"/>
          <w:szCs w:val="18"/>
        </w:rPr>
        <w:t>Materiały, które w sposób trwały są szkodliwe dla otoczenia, nie będą dopuszczone do użycia. Nie dopuszcza się użycia materiałów wywołujących szkodliwe promieniowanie o stężeniu większym od dopuszczalnego, określonego odpowiednimi przepisami. Wszelkie materiały odpadowe użyte do robót będą miały aprobatę techniczną wydaną przez uprawnioną jednostkę, jednoznacznie określającą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E049E8" w:rsidRPr="00292D03" w:rsidRDefault="00E049E8" w:rsidP="00C57C3B">
      <w:pPr>
        <w:rPr>
          <w:rFonts w:ascii="Times New Roman" w:hAnsi="Times New Roman"/>
          <w:szCs w:val="18"/>
        </w:rPr>
      </w:pPr>
      <w:r w:rsidRPr="00292D03">
        <w:rPr>
          <w:rFonts w:ascii="Times New Roman" w:hAnsi="Times New Roman"/>
          <w:szCs w:val="18"/>
        </w:rPr>
        <w:t>Jeżeli Wykonawca użył materiałów szkodliwych dla otoczenia zgodnie ze specyfikacjami, a ich użycie spowodowało jakiekolwiek zagrożenie środowiska, to konsekwencje tego poniesie Zamawiający.</w:t>
      </w: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Ochrona własności publicznej i prywatnej</w:t>
      </w:r>
    </w:p>
    <w:p w:rsidR="00E049E8" w:rsidRPr="00292D03" w:rsidRDefault="00E049E8" w:rsidP="00C57C3B">
      <w:pPr>
        <w:rPr>
          <w:rFonts w:ascii="Times New Roman" w:hAnsi="Times New Roman"/>
          <w:szCs w:val="18"/>
        </w:rPr>
      </w:pPr>
      <w:r w:rsidRPr="00292D03">
        <w:rPr>
          <w:rFonts w:ascii="Times New Roman" w:hAnsi="Times New Roman"/>
          <w:szCs w:val="18"/>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E049E8" w:rsidRPr="00292D03" w:rsidRDefault="00E049E8" w:rsidP="00C57C3B">
      <w:pPr>
        <w:rPr>
          <w:rFonts w:ascii="Times New Roman" w:hAnsi="Times New Roman"/>
          <w:szCs w:val="18"/>
        </w:rPr>
      </w:pPr>
      <w:r w:rsidRPr="00292D03">
        <w:rPr>
          <w:rFonts w:ascii="Times New Roman" w:hAnsi="Times New Roman"/>
          <w:szCs w:val="18"/>
        </w:rPr>
        <w:t>Wykonawca zobowiązany jest umieścić w swoim harmonogramie rezerwę czasową dla wszelkiego rodzaju robót, które mają być wykonane w zakresie przełożenia instalacji i urządzeń podziemnych na terenie budowy i powiadomić Inżyniera/Kierownika projektu/Inspektora nadzoru i władze lokalne o zamiarze rozpoczęcia robót. O fakcie przypadkowego uszkodzenia tych instalacji Wykonawca bezzwłocznie powiadomi Inżyniera/Kierownika projektu/Inspektora nadzoru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E049E8" w:rsidRPr="00292D03" w:rsidRDefault="00E049E8" w:rsidP="00C57C3B">
      <w:pPr>
        <w:rPr>
          <w:rFonts w:ascii="Times New Roman" w:hAnsi="Times New Roman"/>
          <w:szCs w:val="18"/>
        </w:rPr>
      </w:pPr>
      <w:r w:rsidRPr="00292D03">
        <w:rPr>
          <w:rFonts w:ascii="Times New Roman" w:hAnsi="Times New Roman"/>
          <w:szCs w:val="18"/>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E049E8" w:rsidRPr="00292D03" w:rsidRDefault="00E049E8" w:rsidP="00C57C3B">
      <w:pPr>
        <w:rPr>
          <w:rFonts w:ascii="Times New Roman" w:hAnsi="Times New Roman"/>
          <w:szCs w:val="18"/>
        </w:rPr>
      </w:pPr>
      <w:r w:rsidRPr="00292D03">
        <w:rPr>
          <w:rFonts w:ascii="Times New Roman" w:hAnsi="Times New Roman"/>
          <w:szCs w:val="18"/>
        </w:rPr>
        <w:t>Inżynier/Kierownik projektu/Inspektor nadzoru będzie na bieżąco informowany o wszystkich umowach zawartych pomiędzy Wykonawcą a właścicielami nieruchomości i dotyczących korzystania z własności i dróg wewnętrznych. Jednakże, ani Inżynier/Kierownik projektu/Inspektor nadzoru ani Zamawiający nie będzie ingerował w takie porozumienia, o ile nie będą one sprzeczne z postanowieniami zawartymi w warunkach umowy.</w:t>
      </w: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Ograniczenie obciążeń osi pojazdów</w:t>
      </w:r>
    </w:p>
    <w:p w:rsidR="00E049E8" w:rsidRPr="00292D03" w:rsidRDefault="00E049E8" w:rsidP="00C57C3B">
      <w:pPr>
        <w:rPr>
          <w:rFonts w:ascii="Times New Roman" w:hAnsi="Times New Roman"/>
          <w:szCs w:val="18"/>
        </w:rPr>
      </w:pPr>
      <w:r w:rsidRPr="00292D03">
        <w:rPr>
          <w:rFonts w:ascii="Times New Roman" w:hAnsi="Times New Roman"/>
          <w:szCs w:val="18"/>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projektu/Inspektora nadzoru. Inżynier/Kierownik projektu/Inspektor nadzoru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projektu/Inspektora nadzoru.</w:t>
      </w:r>
    </w:p>
    <w:p w:rsidR="00E049E8" w:rsidRPr="00292D03" w:rsidRDefault="00E049E8" w:rsidP="00C57C3B">
      <w:pPr>
        <w:suppressLineNumbers w:val="0"/>
        <w:suppressAutoHyphens w:val="0"/>
        <w:ind w:left="644"/>
        <w:rPr>
          <w:rFonts w:ascii="Times New Roman" w:hAnsi="Times New Roman"/>
          <w:b/>
          <w:bCs/>
          <w:szCs w:val="18"/>
        </w:rPr>
      </w:pPr>
      <w:r w:rsidRPr="00292D03">
        <w:rPr>
          <w:rFonts w:ascii="Times New Roman" w:hAnsi="Times New Roman"/>
          <w:b/>
          <w:bCs/>
          <w:szCs w:val="18"/>
        </w:rPr>
        <w:t xml:space="preserve"> </w:t>
      </w: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Bezpieczeństwo i higiena pracy</w:t>
      </w:r>
    </w:p>
    <w:p w:rsidR="00E049E8" w:rsidRPr="00292D03" w:rsidRDefault="00E049E8" w:rsidP="00C57C3B">
      <w:pPr>
        <w:rPr>
          <w:rFonts w:ascii="Times New Roman" w:hAnsi="Times New Roman"/>
          <w:szCs w:val="18"/>
        </w:rPr>
      </w:pPr>
      <w:r w:rsidRPr="00292D03">
        <w:rPr>
          <w:rFonts w:ascii="Times New Roman" w:hAnsi="Times New Roman"/>
          <w:szCs w:val="18"/>
        </w:rPr>
        <w:t xml:space="preserve">Podczas realizacji robót Wykonawca będzie przestrzegać przepisów dotyczących bezpieczeństwa </w:t>
      </w:r>
      <w:r w:rsidRPr="00292D03">
        <w:rPr>
          <w:rFonts w:ascii="Times New Roman" w:hAnsi="Times New Roman"/>
          <w:szCs w:val="18"/>
        </w:rPr>
        <w:br/>
        <w:t>i higieny pracy.</w:t>
      </w:r>
    </w:p>
    <w:p w:rsidR="00E049E8" w:rsidRPr="00292D03" w:rsidRDefault="00E049E8" w:rsidP="00C57C3B">
      <w:pPr>
        <w:rPr>
          <w:rFonts w:ascii="Times New Roman" w:hAnsi="Times New Roman"/>
          <w:szCs w:val="18"/>
        </w:rPr>
      </w:pPr>
      <w:r w:rsidRPr="00292D03">
        <w:rPr>
          <w:rFonts w:ascii="Times New Roman" w:hAnsi="Times New Roman"/>
          <w:szCs w:val="18"/>
        </w:rPr>
        <w:t xml:space="preserve">W szczególności Wykonawca ma obowiązek zadbać, aby personel nie wykonywał pracy </w:t>
      </w:r>
      <w:r w:rsidRPr="00292D03">
        <w:rPr>
          <w:rFonts w:ascii="Times New Roman" w:hAnsi="Times New Roman"/>
          <w:szCs w:val="18"/>
        </w:rPr>
        <w:br/>
        <w:t>w warunkach niebezpiecznych, szkodliwych dla zdrowia oraz nie spełniających odpowiednich wymagań sanitarnych.</w:t>
      </w:r>
    </w:p>
    <w:p w:rsidR="00E049E8" w:rsidRPr="00292D03" w:rsidRDefault="00E049E8" w:rsidP="00C57C3B">
      <w:pPr>
        <w:rPr>
          <w:rFonts w:ascii="Times New Roman" w:hAnsi="Times New Roman"/>
          <w:szCs w:val="18"/>
        </w:rPr>
      </w:pPr>
      <w:r w:rsidRPr="00292D03">
        <w:rPr>
          <w:rFonts w:ascii="Times New Roman" w:hAnsi="Times New Roman"/>
          <w:szCs w:val="18"/>
        </w:rPr>
        <w:t>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określonych powyżej nie podlegają odrębnej zapłacie i są uwzględnione w cenie kontraktowej.</w:t>
      </w: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Ochrona i utrzymanie robót</w:t>
      </w:r>
    </w:p>
    <w:p w:rsidR="00E049E8" w:rsidRPr="00292D03" w:rsidRDefault="00E049E8" w:rsidP="00C57C3B">
      <w:pPr>
        <w:rPr>
          <w:rFonts w:ascii="Times New Roman" w:hAnsi="Times New Roman"/>
          <w:szCs w:val="18"/>
        </w:rPr>
      </w:pPr>
      <w:bookmarkStart w:id="4" w:name="_Toc412518567"/>
      <w:r w:rsidRPr="00292D03">
        <w:rPr>
          <w:rFonts w:ascii="Times New Roman" w:hAnsi="Times New Roman"/>
          <w:szCs w:val="18"/>
        </w:rPr>
        <w:t>Wykonawca będzie odpowiadał za ochronę robót i za wszelkie materiały i urządzenia używane do robót od daty rozpoczęcia do daty wydania potwierdzenia zakończenia robót przez Inżyniera/Kierownika projektu/Inspektora nadzoru.</w:t>
      </w:r>
      <w:bookmarkEnd w:id="4"/>
      <w:r w:rsidRPr="00292D03">
        <w:rPr>
          <w:rFonts w:ascii="Times New Roman" w:hAnsi="Times New Roman"/>
          <w:szCs w:val="18"/>
        </w:rPr>
        <w:t xml:space="preserve"> Wykonawca będzie utrzymywać roboty do czasu odbioru Ostatecznego. Utrzymanie powinno być prowadzone w taki sposób, aby budowla drogowa lub jej elementy były w zadowalającym stanie przez cały czas, do momentu odbioru Ostatecznego. Jeśli Wykonawca w jakimkolwiek czasie zaniedba utrzymanie, to na polecenie Inżyniera/Kierownika projektu/Inspektora nadzoru powinien rozpocząć roboty utrzymaniowe nie później niż w 24 godziny po otrzymaniu tego polecenia.</w:t>
      </w: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Stosowanie się do prawa i innych przepisów</w:t>
      </w:r>
    </w:p>
    <w:p w:rsidR="00E049E8" w:rsidRPr="00292D03" w:rsidRDefault="00E049E8" w:rsidP="00C57C3B">
      <w:pPr>
        <w:rPr>
          <w:rFonts w:ascii="Times New Roman" w:hAnsi="Times New Roman"/>
          <w:szCs w:val="18"/>
        </w:rPr>
      </w:pPr>
      <w:r w:rsidRPr="00292D03">
        <w:rPr>
          <w:rFonts w:ascii="Times New Roman" w:hAnsi="Times New Roman"/>
          <w:szCs w:val="18"/>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E049E8" w:rsidRPr="00292D03" w:rsidRDefault="00E049E8" w:rsidP="00C57C3B">
      <w:pPr>
        <w:rPr>
          <w:rFonts w:ascii="Times New Roman" w:hAnsi="Times New Roman"/>
          <w:szCs w:val="18"/>
        </w:rPr>
      </w:pPr>
      <w:r w:rsidRPr="00292D03">
        <w:rPr>
          <w:rFonts w:ascii="Times New Roman" w:hAnsi="Times New Roman"/>
          <w:szCs w:val="18"/>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projektu/Inspektora nadzoru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projektu/Inspektora nadzoru.</w:t>
      </w: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Równoważność norm i zbiorów przepisów prawnych</w:t>
      </w:r>
    </w:p>
    <w:p w:rsidR="00E049E8" w:rsidRPr="00292D03" w:rsidRDefault="00E049E8" w:rsidP="00C57C3B">
      <w:pPr>
        <w:rPr>
          <w:rFonts w:ascii="Times New Roman" w:hAnsi="Times New Roman"/>
          <w:szCs w:val="18"/>
        </w:rPr>
      </w:pPr>
      <w:r w:rsidRPr="00292D03">
        <w:rPr>
          <w:rFonts w:ascii="Times New Roman" w:hAnsi="Times New Roman"/>
          <w:szCs w:val="18"/>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projektu/Inspektora nadzoru. Różnice pomiędzy powołanymi normami a ich proponowanymi zamiennikami muszą być dokładnie opisane przez Wykonawcę i przedłożone Inżynierowi/Kierownikowi projektu/Inspektorowi nadzoru do zatwierdzenia.</w:t>
      </w: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Wykopaliska</w:t>
      </w:r>
    </w:p>
    <w:p w:rsidR="00E049E8" w:rsidRPr="00292D03" w:rsidRDefault="00E049E8" w:rsidP="00C57C3B">
      <w:pPr>
        <w:rPr>
          <w:rFonts w:ascii="Times New Roman" w:hAnsi="Times New Roman"/>
          <w:szCs w:val="18"/>
        </w:rPr>
      </w:pPr>
      <w:r w:rsidRPr="00292D03">
        <w:rPr>
          <w:rFonts w:ascii="Times New Roman" w:hAnsi="Times New Roman"/>
          <w:szCs w:val="18"/>
        </w:rPr>
        <w:t>Wszelkie wykopaliska, monety, przedmioty wartościowe, budowle oraz inne pozostałości o znaczeniu geologicznym lub archeologicznym odkryte na terenie budowy będą uważane za własność Zamawiającego. Wykonawca zobowiązany jest powiadomić Inżyniera/Kierownika projektu/Inspektora nadzoru i postępować zgodnie z jego poleceniami. Jeżeli w wyniku tych poleceń Wykonawca poniesie koszty i/lub wystąpią opóźnienia w robotach, Inżynier/ Kierownik projektu/Inspektor nadzoru po uzgodnieniu z Zamawiającym i Wykonawcą ustali wydłużenie czasu wykonania robót i/lub wysokość kwoty, o którą należy zwiększyć cenę kontraktową.</w:t>
      </w: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Niewypały i wybuchy</w:t>
      </w:r>
    </w:p>
    <w:p w:rsidR="00E049E8" w:rsidRPr="00292D03" w:rsidRDefault="00E049E8" w:rsidP="00C57C3B">
      <w:pPr>
        <w:rPr>
          <w:rFonts w:ascii="Times New Roman" w:hAnsi="Times New Roman"/>
          <w:szCs w:val="18"/>
        </w:rPr>
      </w:pPr>
      <w:r w:rsidRPr="00292D03">
        <w:rPr>
          <w:rFonts w:ascii="Times New Roman" w:hAnsi="Times New Roman"/>
          <w:szCs w:val="18"/>
        </w:rPr>
        <w:t>W razie ujawnienia w czasie wykonywania robót ziemnych niewypałów lub przedmiotów trudnych do identyfikacji należy wszelkie roboty przerwać a miejsce niebezpieczne ogrodzić napisami ostrzegawczymi. O znalezieniu niewypału lub przedmiotu trudnego do zidentyfikowania należy poinformować właściwy organ.</w:t>
      </w: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 xml:space="preserve">Ochrona zabytków </w:t>
      </w:r>
    </w:p>
    <w:p w:rsidR="00E049E8" w:rsidRPr="00292D03" w:rsidRDefault="00E049E8" w:rsidP="00C57C3B">
      <w:pPr>
        <w:rPr>
          <w:rFonts w:ascii="Times New Roman" w:hAnsi="Times New Roman"/>
          <w:szCs w:val="18"/>
        </w:rPr>
      </w:pPr>
      <w:r w:rsidRPr="00292D03">
        <w:rPr>
          <w:rFonts w:ascii="Times New Roman" w:hAnsi="Times New Roman"/>
          <w:szCs w:val="18"/>
        </w:rPr>
        <w:t>W przypadku ujawnienia w trakcie prac ziemnych jakichkolwiek przedmiotów posiadających cechy zabytków należy zawiadomić o tym Wojewódzki Oddział Ochrony Zabytków.</w:t>
      </w:r>
    </w:p>
    <w:p w:rsidR="00E049E8" w:rsidRPr="00292D03" w:rsidRDefault="00E049E8" w:rsidP="00C57C3B">
      <w:pPr>
        <w:numPr>
          <w:ilvl w:val="0"/>
          <w:numId w:val="58"/>
        </w:numPr>
        <w:suppressLineNumbers w:val="0"/>
        <w:suppressAutoHyphens w:val="0"/>
        <w:rPr>
          <w:rFonts w:ascii="Times New Roman" w:hAnsi="Times New Roman"/>
          <w:b/>
          <w:bCs/>
          <w:szCs w:val="18"/>
        </w:rPr>
      </w:pPr>
      <w:r w:rsidRPr="00292D03">
        <w:rPr>
          <w:rFonts w:ascii="Times New Roman" w:hAnsi="Times New Roman"/>
          <w:b/>
          <w:bCs/>
          <w:szCs w:val="18"/>
        </w:rPr>
        <w:t>MATERIAŁY</w:t>
      </w: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Źródła uzyskania materiałów.</w:t>
      </w:r>
    </w:p>
    <w:p w:rsidR="00E049E8" w:rsidRPr="00292D03" w:rsidRDefault="00E049E8" w:rsidP="00C57C3B">
      <w:pPr>
        <w:rPr>
          <w:rFonts w:ascii="Times New Roman" w:hAnsi="Times New Roman"/>
          <w:szCs w:val="18"/>
        </w:rPr>
      </w:pPr>
      <w:r w:rsidRPr="00292D03">
        <w:rPr>
          <w:rFonts w:ascii="Times New Roman" w:hAnsi="Times New Roman"/>
          <w:szCs w:val="18"/>
        </w:rPr>
        <w:t>Co najmniej na trzy tygodnie przed zaplanowanym wykorzystaniem jakichkolwiek materiałów przeznaczonych do robót, Wykonawca przedstawi Inżynierowi/Kierownikowi projektu/Inspektorowi nadzoru do zatwierdzenia, szczegółowe informacje dotyczące proponowanego źródła wytwarzania, zamawiania lub wydobywania tych materiałów jak również odpowiednie świadectwa badań laboratoryjnych oraz próbki materiałów.</w:t>
      </w:r>
    </w:p>
    <w:p w:rsidR="00E049E8" w:rsidRPr="00292D03" w:rsidRDefault="00E049E8" w:rsidP="00C57C3B">
      <w:pPr>
        <w:rPr>
          <w:rFonts w:ascii="Times New Roman" w:hAnsi="Times New Roman"/>
          <w:szCs w:val="18"/>
        </w:rPr>
      </w:pPr>
      <w:r w:rsidRPr="00292D03">
        <w:rPr>
          <w:rFonts w:ascii="Times New Roman" w:hAnsi="Times New Roman"/>
          <w:szCs w:val="18"/>
        </w:rPr>
        <w:t>Zatwierdzenie partii materiałów z danego źródła nie oznacza automatycznie, że wszelkie materiały z danego źródła uzyskają zatwierdzenie. Wykonawca zobowiązany jest do prowadzenia badań w celu wykazania, że materiały uzyskane z dopuszczonego źródła w sposób ciągły spełniają wymagania ST w czasie realizacji robót.</w:t>
      </w: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Pozyskiwanie materiałów miejscowych.</w:t>
      </w:r>
    </w:p>
    <w:p w:rsidR="00E049E8" w:rsidRPr="00292D03" w:rsidRDefault="00E049E8" w:rsidP="00C57C3B">
      <w:pPr>
        <w:rPr>
          <w:rFonts w:ascii="Times New Roman" w:hAnsi="Times New Roman"/>
          <w:szCs w:val="18"/>
        </w:rPr>
      </w:pPr>
      <w:r w:rsidRPr="00292D03">
        <w:rPr>
          <w:rFonts w:ascii="Times New Roman" w:hAnsi="Times New Roman"/>
          <w:szCs w:val="18"/>
        </w:rPr>
        <w:t>Wykonawca odpowiada za uzyskanie pozwoleń od właścicieli i odnośnych władz na pozyskanie materiałów ze źródeł miejscowych włączając w to źródła wskazane przez Zamawiającego i jest zobowiązany dostarczyć Inżynierowi/Kierownikowi projektu/Inspektorowi nadzoru wymagane dokumenty przed rozpoczęciem eksploatacji źródła. Wykonawca przedstawi Inżynierowi/Kierownikowi projektu/Inspektorowi nadzoru do zatwierdzenia dokumentację zawierającą raporty z badań terenowych i laboratoryjnych oraz proponowaną przez siebie metodę wydobycia i selekcji, uwzględniając aktualne decyzje o eksploatacji, organów administracji państwowej i samorządowej.</w:t>
      </w:r>
    </w:p>
    <w:p w:rsidR="00E049E8" w:rsidRPr="00292D03" w:rsidRDefault="00E049E8" w:rsidP="00C57C3B">
      <w:pPr>
        <w:rPr>
          <w:rFonts w:ascii="Times New Roman" w:hAnsi="Times New Roman"/>
          <w:szCs w:val="18"/>
        </w:rPr>
      </w:pPr>
      <w:r w:rsidRPr="00292D03">
        <w:rPr>
          <w:rFonts w:ascii="Times New Roman" w:hAnsi="Times New Roman"/>
          <w:szCs w:val="18"/>
        </w:rPr>
        <w:t>Wykonawca ponosi odpowiedzialność za spełnienie wymagań ilościowych i jakościowych materiałów pochodzących ze źródeł miejscowych. Wykonawca ponosi wszystkie koszty, z tytułu wydobycia materiałów, dzierżawy i inne jakie okażą się potrzebne w związku  z dostarczeniem materiałów do robót.</w:t>
      </w:r>
    </w:p>
    <w:p w:rsidR="00E049E8" w:rsidRPr="00292D03" w:rsidRDefault="00E049E8" w:rsidP="00C57C3B">
      <w:pPr>
        <w:rPr>
          <w:rFonts w:ascii="Times New Roman" w:hAnsi="Times New Roman"/>
          <w:szCs w:val="18"/>
        </w:rPr>
      </w:pPr>
      <w:r w:rsidRPr="00292D03">
        <w:rPr>
          <w:rFonts w:ascii="Times New Roman" w:hAnsi="Times New Roman"/>
          <w:szCs w:val="18"/>
        </w:rPr>
        <w:t>Humus i nadkład czasowo zdjęte z terenu wykopów, dokopów i miejsc pozyskania materiałów miejscowych będą formowane w hałdy i wykorzystane przy zasypce i rekultywacji terenu po ukończeniu robót, bądź odtransportowane na miejsce wskazane przez Inspektora nadzoru. Wszystkie odpowiednie materiały pozyskane z wykopów na terenie budowy lub z innych miejsc wskazanych w dokumentach umowy będą wykorzystane do robót lub odwiezione na odkład odpowiednio do wymagań umowy lub wskazań Inżyniera/Kierownika projektu/Inspektora nadzoru.</w:t>
      </w:r>
    </w:p>
    <w:p w:rsidR="00E049E8" w:rsidRPr="00292D03" w:rsidRDefault="00E049E8" w:rsidP="00C57C3B">
      <w:pPr>
        <w:rPr>
          <w:rFonts w:ascii="Times New Roman" w:hAnsi="Times New Roman"/>
          <w:szCs w:val="18"/>
        </w:rPr>
      </w:pPr>
      <w:r w:rsidRPr="00292D03">
        <w:rPr>
          <w:rFonts w:ascii="Times New Roman" w:hAnsi="Times New Roman"/>
          <w:szCs w:val="18"/>
        </w:rPr>
        <w:t>Wykonawca nie będzie prowadzić żadnych wykopów w obrębie terenu budowy poza tymi, które zostały wyszczególnione w dokumentach umowy, chyba, że uzyska na to pisemną zgodę Inżyniera/Kierownika projektu/Inspektora nadzoru. Eksploatacja źródeł materiałów będzie zgodna z wszelkimi regulacjami prawnymi obowiązującymi na danym obszarze.</w:t>
      </w: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Materiały nie odpowiadające wymaganiom.</w:t>
      </w:r>
    </w:p>
    <w:p w:rsidR="00E049E8" w:rsidRPr="00292D03" w:rsidRDefault="00E049E8" w:rsidP="00C57C3B">
      <w:pPr>
        <w:rPr>
          <w:rFonts w:ascii="Times New Roman" w:hAnsi="Times New Roman"/>
          <w:szCs w:val="18"/>
        </w:rPr>
      </w:pPr>
      <w:r w:rsidRPr="00292D03">
        <w:rPr>
          <w:rFonts w:ascii="Times New Roman" w:hAnsi="Times New Roman"/>
          <w:szCs w:val="18"/>
        </w:rPr>
        <w:t>Materiały nie odpowiadające wymaganiom zostaną przez Wykonawcę wywiezione z terenu budowy  i złożone w miejscu wskazanym przez Inżyniera/Kierownika projektu/Inspektora nadzoru. Jeśli Inżynier/Kierownik projektu/Inspektor nadzoru zezwoli Wykonawcy na użycie tych materiałów do innych robót, niż te dla których zostały zakupione, to koszt tych materiałów zostanie odpowiednio przewartościowany (skorygowany) przez Inżyniera/Kierownika projektu/Inspektora nadzoru.</w:t>
      </w:r>
    </w:p>
    <w:p w:rsidR="00E049E8" w:rsidRPr="00292D03" w:rsidRDefault="00E049E8" w:rsidP="00C57C3B">
      <w:pPr>
        <w:rPr>
          <w:rFonts w:ascii="Times New Roman" w:hAnsi="Times New Roman"/>
          <w:szCs w:val="18"/>
        </w:rPr>
      </w:pPr>
      <w:r w:rsidRPr="00292D03">
        <w:rPr>
          <w:rFonts w:ascii="Times New Roman" w:hAnsi="Times New Roman"/>
          <w:szCs w:val="18"/>
        </w:rPr>
        <w:t>Każdy rodzaj robót, w którym znajdują się nie zbadane i nie zaakceptowane materiały, Wykonawca wykonuje na własne ryzyko, licząc się z jego nieprzyjęciem, usunięciem  i niezapłaceniem</w:t>
      </w: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Wariantowe stosowanie materiałów.</w:t>
      </w:r>
    </w:p>
    <w:p w:rsidR="00E049E8" w:rsidRDefault="00E049E8" w:rsidP="00C57C3B">
      <w:pPr>
        <w:rPr>
          <w:rFonts w:ascii="Times New Roman" w:hAnsi="Times New Roman"/>
          <w:szCs w:val="18"/>
        </w:rPr>
      </w:pPr>
      <w:r w:rsidRPr="00292D03">
        <w:rPr>
          <w:rFonts w:ascii="Times New Roman" w:hAnsi="Times New Roman"/>
          <w:szCs w:val="18"/>
        </w:rPr>
        <w:t>Jeśli dokumentacja projektowa lub ST przewidują możliwość wariantowego zastosowania rodzaju materiału w wykonywanych robotach, Wykonawca powiadomi Inżyniera/Kierownika projektu/Inspektora nadzoru o swoim zamiarze co najmniej 3 tygodnie przed użyciem tego materiału, albo w okresie dłuższym, jeśli będzie to potrzebne z uwagi na wykonanie badań wymaganych przez Inżyniera/Kierownika projektu/Inspektora nadzoru. Wybrany i zaakceptowany rodzaj materiału nie może być później zmieniany bez zgody Inżyniera/Kierownika projektu/Inspektora nadzoru.</w:t>
      </w:r>
    </w:p>
    <w:p w:rsidR="00E049E8" w:rsidRDefault="00E049E8" w:rsidP="00C57C3B">
      <w:pPr>
        <w:rPr>
          <w:rFonts w:ascii="Times New Roman" w:hAnsi="Times New Roman"/>
          <w:szCs w:val="18"/>
        </w:rPr>
      </w:pPr>
    </w:p>
    <w:p w:rsidR="00E049E8" w:rsidRPr="00292D03" w:rsidRDefault="00E049E8" w:rsidP="00C57C3B">
      <w:pPr>
        <w:rPr>
          <w:rFonts w:ascii="Times New Roman" w:hAnsi="Times New Roman"/>
          <w:szCs w:val="18"/>
        </w:rPr>
      </w:pP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Przechowywanie i składowanie materiałów.</w:t>
      </w:r>
    </w:p>
    <w:p w:rsidR="00E049E8" w:rsidRPr="00292D03" w:rsidRDefault="00E049E8" w:rsidP="00C57C3B">
      <w:pPr>
        <w:rPr>
          <w:rFonts w:ascii="Times New Roman" w:hAnsi="Times New Roman"/>
          <w:szCs w:val="18"/>
        </w:rPr>
      </w:pPr>
      <w:r w:rsidRPr="00292D03">
        <w:rPr>
          <w:rFonts w:ascii="Times New Roman" w:hAnsi="Times New Roman"/>
          <w:szCs w:val="18"/>
        </w:rPr>
        <w:t>Wykonawca zapewni, aby tymczasowo składowane materiały, do czasu gdy będą one użyte do robót, były zabezpieczone przed zanieczyszczeniami, zachowały swoją jakość i właściwości i były dostępne do kontroli przez Inżyniera/Kierownika projektu/Inspektora nadzoru.</w:t>
      </w:r>
    </w:p>
    <w:p w:rsidR="00E049E8" w:rsidRPr="00292D03" w:rsidRDefault="00E049E8" w:rsidP="00C57C3B">
      <w:pPr>
        <w:rPr>
          <w:rFonts w:ascii="Times New Roman" w:hAnsi="Times New Roman"/>
          <w:szCs w:val="18"/>
        </w:rPr>
      </w:pPr>
      <w:r w:rsidRPr="00292D03">
        <w:rPr>
          <w:rFonts w:ascii="Times New Roman" w:hAnsi="Times New Roman"/>
          <w:szCs w:val="18"/>
        </w:rPr>
        <w:t>Miejsca czasowego składowania materiałów będą zlokalizowane w obrębie terenu budowy w miejscach uzgodnionych z Inżynierem/Kierownikiem projektu/Inspektorem nadzoru lub poza terenem budowy w miejscach zorganizowanych przez Wykonawcę i zaakceptowanych przez Inżyniera/Kierownika projektu/Inspektora nadzoru.</w:t>
      </w:r>
    </w:p>
    <w:p w:rsidR="00E049E8" w:rsidRPr="00292D03" w:rsidRDefault="00E049E8" w:rsidP="00C57C3B">
      <w:pPr>
        <w:suppressLineNumbers w:val="0"/>
        <w:suppressAutoHyphens w:val="0"/>
        <w:ind w:left="644"/>
        <w:rPr>
          <w:rFonts w:ascii="Times New Roman" w:hAnsi="Times New Roman"/>
          <w:b/>
          <w:bCs/>
          <w:szCs w:val="18"/>
        </w:rPr>
      </w:pP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Inspekcja wytwórni materiałów.</w:t>
      </w:r>
    </w:p>
    <w:p w:rsidR="00E049E8" w:rsidRPr="00292D03" w:rsidRDefault="00E049E8" w:rsidP="00C57C3B">
      <w:pPr>
        <w:rPr>
          <w:rFonts w:ascii="Times New Roman" w:hAnsi="Times New Roman"/>
          <w:szCs w:val="18"/>
        </w:rPr>
      </w:pPr>
      <w:r w:rsidRPr="00292D03">
        <w:rPr>
          <w:rFonts w:ascii="Times New Roman" w:hAnsi="Times New Roman"/>
          <w:szCs w:val="18"/>
        </w:rPr>
        <w:t>Wytwórnie materiałów mogą być okresowo kontrolowane przez Inżyniera/ Kierownika projektu/Inspektora nadzoru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E049E8" w:rsidRPr="00292D03" w:rsidRDefault="00E049E8" w:rsidP="00C57C3B">
      <w:pPr>
        <w:rPr>
          <w:rFonts w:ascii="Times New Roman" w:hAnsi="Times New Roman"/>
          <w:szCs w:val="18"/>
        </w:rPr>
      </w:pPr>
      <w:r w:rsidRPr="00292D03">
        <w:rPr>
          <w:rFonts w:ascii="Times New Roman" w:hAnsi="Times New Roman"/>
          <w:szCs w:val="18"/>
        </w:rPr>
        <w:t>W przypadku, gdy Inżynier/Kierownik projektu/Inspektor nadzoru będzie przeprowadzał inspekcję wytwórni, muszą być spełnione następujące warunki:</w:t>
      </w:r>
    </w:p>
    <w:p w:rsidR="00E049E8" w:rsidRPr="00292D03" w:rsidRDefault="00E049E8" w:rsidP="00C57C3B">
      <w:pPr>
        <w:pStyle w:val="PPGspeclistapkt"/>
        <w:keepNext/>
        <w:rPr>
          <w:sz w:val="20"/>
        </w:rPr>
      </w:pPr>
      <w:r w:rsidRPr="00292D03">
        <w:rPr>
          <w:sz w:val="20"/>
        </w:rPr>
        <w:t>Inżynier/Kierownik projektu/Inspektor nadzoru będzie miał zapewnioną współpracę i pomoc Wykonawcy oraz producenta materiałów w czasie przeprowadzania inspekcji,</w:t>
      </w:r>
    </w:p>
    <w:p w:rsidR="00E049E8" w:rsidRPr="00292D03" w:rsidRDefault="00E049E8" w:rsidP="00C57C3B">
      <w:pPr>
        <w:pStyle w:val="PPGspeclistapkt"/>
        <w:keepNext/>
        <w:rPr>
          <w:sz w:val="20"/>
        </w:rPr>
      </w:pPr>
      <w:r w:rsidRPr="00292D03">
        <w:rPr>
          <w:sz w:val="20"/>
        </w:rPr>
        <w:t>Inżynier/Kierownik projektu/Inspektor nadzoru będzie miał wolny dostęp, w dowolnym czasie, do tych części wytwórni, gdzie odbywa się produkcja materiałów przeznaczonych do realizacji robót,</w:t>
      </w:r>
    </w:p>
    <w:p w:rsidR="00E049E8" w:rsidRPr="00292D03" w:rsidRDefault="00E049E8" w:rsidP="00C57C3B">
      <w:pPr>
        <w:pStyle w:val="PPGspeclistapkt"/>
        <w:keepNext/>
        <w:rPr>
          <w:sz w:val="20"/>
        </w:rPr>
      </w:pPr>
      <w:r w:rsidRPr="00292D03">
        <w:rPr>
          <w:sz w:val="20"/>
        </w:rPr>
        <w:t>jeżeli produkcja odbywa się w miejscu nie należącym do Wykonawcy, Wykonawca uzyska dla Inżyniera/Kierownika projektu/Inspektora nadzoru zezwolenie dla przeprowadzenia inspekcji i badań w tych miejscach.</w:t>
      </w:r>
    </w:p>
    <w:p w:rsidR="00E049E8" w:rsidRPr="00292D03" w:rsidRDefault="00E049E8" w:rsidP="00C57C3B">
      <w:pPr>
        <w:numPr>
          <w:ilvl w:val="0"/>
          <w:numId w:val="58"/>
        </w:numPr>
        <w:suppressLineNumbers w:val="0"/>
        <w:suppressAutoHyphens w:val="0"/>
        <w:rPr>
          <w:rFonts w:ascii="Times New Roman" w:hAnsi="Times New Roman"/>
          <w:b/>
          <w:bCs/>
          <w:szCs w:val="18"/>
        </w:rPr>
      </w:pPr>
      <w:r w:rsidRPr="00292D03">
        <w:rPr>
          <w:rFonts w:ascii="Times New Roman" w:hAnsi="Times New Roman"/>
          <w:b/>
          <w:bCs/>
          <w:szCs w:val="18"/>
        </w:rPr>
        <w:t>SPRZĘT</w:t>
      </w:r>
    </w:p>
    <w:p w:rsidR="00E049E8" w:rsidRPr="00292D03" w:rsidRDefault="00E049E8" w:rsidP="00C57C3B">
      <w:pPr>
        <w:rPr>
          <w:rFonts w:ascii="Times New Roman" w:hAnsi="Times New Roman"/>
          <w:szCs w:val="18"/>
        </w:rPr>
      </w:pPr>
      <w:r w:rsidRPr="00292D03">
        <w:rPr>
          <w:rFonts w:ascii="Times New Roman" w:hAnsi="Times New Roman"/>
          <w:szCs w:val="18"/>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PZJ lub projekcie organizacji robót, zaakceptowanym przez Inżyniera/Kierownika projektu/Inspektora nadzoru; w przypadku braku ustaleń w wymienionych wyżej dokumentach, sprzęt powinien być uzgodniony i zaakceptowany przez Inżyniera/Kierownika projektu/Inspektora nadzoru.</w:t>
      </w:r>
    </w:p>
    <w:p w:rsidR="00E049E8" w:rsidRPr="00292D03" w:rsidRDefault="00E049E8" w:rsidP="00C57C3B">
      <w:pPr>
        <w:rPr>
          <w:rFonts w:ascii="Times New Roman" w:hAnsi="Times New Roman"/>
          <w:szCs w:val="18"/>
        </w:rPr>
      </w:pPr>
      <w:r w:rsidRPr="00292D03">
        <w:rPr>
          <w:rFonts w:ascii="Times New Roman" w:hAnsi="Times New Roman"/>
          <w:szCs w:val="18"/>
        </w:rPr>
        <w:t>Liczba i wydajność sprzętu powinny gwarantować przeprowadzenie robót, zgodnie z zasadami określonymi w dokumentacji projektowej, ST i wskazaniach Inżyniera/ Kierownika projektu/Inspektora nadzoru. Sprzęt będący własnością Wykonawcy lub wynajęty do wykonania robót ma być utrzymywany w dobrym stanie i gotowości do pracy. Powinien być zgodny z normami ochrony środowiska i przepisami dotyczącymi jego użytkowania.</w:t>
      </w:r>
    </w:p>
    <w:p w:rsidR="00E049E8" w:rsidRPr="00292D03" w:rsidRDefault="00E049E8" w:rsidP="00C57C3B">
      <w:pPr>
        <w:rPr>
          <w:rFonts w:ascii="Times New Roman" w:hAnsi="Times New Roman"/>
          <w:szCs w:val="18"/>
        </w:rPr>
      </w:pPr>
      <w:r w:rsidRPr="00292D03">
        <w:rPr>
          <w:rFonts w:ascii="Times New Roman" w:hAnsi="Times New Roman"/>
          <w:szCs w:val="18"/>
        </w:rPr>
        <w:t>Wykonawca dostarczy Inżynierowi/Kierownikowi projektu/Inspektorowi nadzoru kopie dokumentów potwierdzających dopuszczenie sprzętu do użytkowania i badań okresowych, tam gdzie jest to wymagane przepisami. Wykonawca będzie konserwować sprzęt jak również naprawiać lub wymieniać sprzęt niesprawny.</w:t>
      </w:r>
    </w:p>
    <w:p w:rsidR="00E049E8" w:rsidRPr="00292D03" w:rsidRDefault="00E049E8" w:rsidP="00C57C3B">
      <w:pPr>
        <w:rPr>
          <w:rFonts w:ascii="Times New Roman" w:hAnsi="Times New Roman"/>
          <w:szCs w:val="18"/>
        </w:rPr>
      </w:pPr>
      <w:r w:rsidRPr="00292D03">
        <w:rPr>
          <w:rFonts w:ascii="Times New Roman" w:hAnsi="Times New Roman"/>
          <w:szCs w:val="18"/>
        </w:rPr>
        <w:t>Jeżeli dokumentacja projektowa lub ST przewidują możliwość wariantowego użycia sprzętu przy wykonywanych robotach, Wykonawca powiadomi Inżyniera/ Kierownika projektu/Inspektora nadzoru o swoim zamiarze wyboru i uzyska jego akceptację przed użyciem sprzętu. Wybrany sprzęt, po akceptacji Inżyniera/Kierownika projektu/Inspektora nadzoru, nie może być później zmieniany bez jego zgody.</w:t>
      </w:r>
    </w:p>
    <w:p w:rsidR="00E049E8" w:rsidRPr="00292D03" w:rsidRDefault="00E049E8" w:rsidP="00C57C3B">
      <w:pPr>
        <w:rPr>
          <w:rFonts w:ascii="Times New Roman" w:hAnsi="Times New Roman"/>
          <w:b/>
          <w:bCs/>
          <w:szCs w:val="18"/>
        </w:rPr>
      </w:pPr>
      <w:r w:rsidRPr="00292D03">
        <w:rPr>
          <w:rFonts w:ascii="Times New Roman" w:hAnsi="Times New Roman"/>
          <w:szCs w:val="18"/>
        </w:rPr>
        <w:t>Jakikolwiek sprzęt, maszyny, urządzenia i narzędzia nie gwarantujące zachowania warunków umowy, zostaną przez Inżyniera/Kierownika projektu/Inspektora nadzoru zdyskwalifikowane i nie dopuszczone do robót</w:t>
      </w:r>
    </w:p>
    <w:p w:rsidR="00E049E8" w:rsidRPr="00292D03" w:rsidRDefault="00E049E8" w:rsidP="00C57C3B">
      <w:pPr>
        <w:numPr>
          <w:ilvl w:val="0"/>
          <w:numId w:val="58"/>
        </w:numPr>
        <w:suppressLineNumbers w:val="0"/>
        <w:suppressAutoHyphens w:val="0"/>
        <w:rPr>
          <w:rFonts w:ascii="Times New Roman" w:hAnsi="Times New Roman"/>
          <w:b/>
          <w:bCs/>
          <w:szCs w:val="18"/>
        </w:rPr>
      </w:pPr>
      <w:r w:rsidRPr="00292D03">
        <w:rPr>
          <w:rFonts w:ascii="Times New Roman" w:hAnsi="Times New Roman"/>
          <w:b/>
          <w:bCs/>
          <w:szCs w:val="18"/>
        </w:rPr>
        <w:t>TRANSPORT</w:t>
      </w:r>
    </w:p>
    <w:p w:rsidR="00E049E8" w:rsidRPr="00292D03" w:rsidRDefault="00E049E8" w:rsidP="00C57C3B">
      <w:pPr>
        <w:rPr>
          <w:rFonts w:ascii="Times New Roman" w:hAnsi="Times New Roman"/>
          <w:szCs w:val="18"/>
        </w:rPr>
      </w:pPr>
      <w:r w:rsidRPr="00292D03">
        <w:rPr>
          <w:rFonts w:ascii="Times New Roman" w:hAnsi="Times New Roman"/>
          <w:szCs w:val="18"/>
        </w:rPr>
        <w:t>Wykonawca jest zobowiązany do stosowania jedynie takich środków transportu, które nie wpłyną niekorzystnie na jakość wykonywanych robót i właściwości przewożonych materiałów. Liczba środków transportu powinna zapewniać prowadzenie robót zgodnie z zasadami określonymi w dokumentacji projektowej, ST i wskazaniach Inżyniera/ Kierownika projektu/Inspektora nadzoru, w terminie przewidzianym umową.</w:t>
      </w:r>
    </w:p>
    <w:p w:rsidR="00E049E8" w:rsidRPr="00292D03" w:rsidRDefault="00E049E8" w:rsidP="00C57C3B">
      <w:pPr>
        <w:rPr>
          <w:rFonts w:ascii="Times New Roman" w:hAnsi="Times New Roman"/>
          <w:szCs w:val="18"/>
        </w:rPr>
      </w:pPr>
      <w:r w:rsidRPr="00292D03">
        <w:rPr>
          <w:rFonts w:ascii="Times New Roman" w:hAnsi="Times New Roman"/>
          <w:szCs w:val="18"/>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projektu/Inspektora nadzoru, pod warunkiem przywrócenia stanu pierwotnego użytkowanych odcinków dróg na koszt Wykonawcy.</w:t>
      </w:r>
    </w:p>
    <w:p w:rsidR="00E049E8" w:rsidRDefault="00E049E8" w:rsidP="00C57C3B">
      <w:pPr>
        <w:rPr>
          <w:rFonts w:ascii="Times New Roman" w:hAnsi="Times New Roman"/>
          <w:szCs w:val="18"/>
        </w:rPr>
      </w:pPr>
      <w:r w:rsidRPr="00292D03">
        <w:rPr>
          <w:rFonts w:ascii="Times New Roman" w:hAnsi="Times New Roman"/>
          <w:szCs w:val="18"/>
        </w:rPr>
        <w:t>Wykonawca będzie usuwać na bieżąco, na własny koszt, wszelkie zanieczyszczenia, uszkodzenia spowodowane jego pojazdami na drogach publicznych oraz dojazdach do terenu budowy. Ponadto Wykonawca zobowiązany jest do oczyszczania kół pojazdów wyjeżdżających z terenu budowy na drogi publiczne.</w:t>
      </w:r>
    </w:p>
    <w:p w:rsidR="00E049E8" w:rsidRDefault="00E049E8" w:rsidP="00C57C3B">
      <w:pPr>
        <w:rPr>
          <w:rFonts w:ascii="Times New Roman" w:hAnsi="Times New Roman"/>
          <w:szCs w:val="18"/>
        </w:rPr>
      </w:pPr>
    </w:p>
    <w:p w:rsidR="00E049E8" w:rsidRDefault="00E049E8" w:rsidP="00C57C3B">
      <w:pPr>
        <w:rPr>
          <w:rFonts w:ascii="Times New Roman" w:hAnsi="Times New Roman"/>
          <w:b/>
          <w:bCs/>
          <w:szCs w:val="18"/>
        </w:rPr>
      </w:pPr>
    </w:p>
    <w:p w:rsidR="00E049E8" w:rsidRPr="00292D03" w:rsidRDefault="00E049E8" w:rsidP="00C57C3B">
      <w:pPr>
        <w:rPr>
          <w:rFonts w:ascii="Times New Roman" w:hAnsi="Times New Roman"/>
          <w:b/>
          <w:bCs/>
          <w:szCs w:val="18"/>
        </w:rPr>
      </w:pPr>
    </w:p>
    <w:p w:rsidR="00E049E8" w:rsidRPr="00292D03" w:rsidRDefault="00E049E8" w:rsidP="00C57C3B">
      <w:pPr>
        <w:numPr>
          <w:ilvl w:val="0"/>
          <w:numId w:val="58"/>
        </w:numPr>
        <w:suppressLineNumbers w:val="0"/>
        <w:suppressAutoHyphens w:val="0"/>
        <w:rPr>
          <w:rFonts w:ascii="Times New Roman" w:hAnsi="Times New Roman"/>
          <w:b/>
          <w:bCs/>
          <w:szCs w:val="18"/>
        </w:rPr>
      </w:pPr>
      <w:r w:rsidRPr="00292D03">
        <w:rPr>
          <w:rFonts w:ascii="Times New Roman" w:hAnsi="Times New Roman"/>
          <w:b/>
          <w:bCs/>
          <w:szCs w:val="18"/>
        </w:rPr>
        <w:t>WYKONANIE ROBÓT</w:t>
      </w:r>
    </w:p>
    <w:p w:rsidR="00E049E8" w:rsidRPr="00292D03" w:rsidRDefault="00E049E8" w:rsidP="00C57C3B">
      <w:pPr>
        <w:rPr>
          <w:rFonts w:ascii="Times New Roman" w:hAnsi="Times New Roman"/>
          <w:szCs w:val="18"/>
        </w:rPr>
      </w:pPr>
      <w:r w:rsidRPr="00292D03">
        <w:rPr>
          <w:rFonts w:ascii="Times New Roman" w:hAnsi="Times New Roman"/>
          <w:szCs w:val="18"/>
        </w:rPr>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Inżyniera/Kierownika projektu/Inspektora nadzoru. Wykonawca jest odpowiedzialny za stosowane metody wykonywania robót. Wykonawca jest odpowiedzialny za dokładne wytyczenie w planie i wyznaczenie wysokości wszystkich elementów robót zgodnie z wymiarami i rzędnymi określonymi w dokumentacji projektowej lub przekazanymi na piśmie przez Inżyniera/Kierownika projektu/Inspektora nadzoru.</w:t>
      </w:r>
    </w:p>
    <w:p w:rsidR="00E049E8" w:rsidRPr="00292D03" w:rsidRDefault="00E049E8" w:rsidP="00C57C3B">
      <w:pPr>
        <w:rPr>
          <w:rFonts w:ascii="Times New Roman" w:hAnsi="Times New Roman"/>
          <w:szCs w:val="18"/>
        </w:rPr>
      </w:pPr>
      <w:r w:rsidRPr="00292D03">
        <w:rPr>
          <w:rFonts w:ascii="Times New Roman" w:hAnsi="Times New Roman"/>
          <w:szCs w:val="18"/>
        </w:rPr>
        <w:t>Błędy popełnione przez Wykonawcę w wytyczeniu i wyznaczaniu robót zostaną, usunięte przez Wykonawcę na własny koszt, z wyjątkiem, kiedy dany błąd okaże się skutkiem błędu zawartego w danych dostarczonych Wykonawcy na piśmie przez Inżyniera/ Kierownika projektu/Inspektora nadzoru.</w:t>
      </w:r>
    </w:p>
    <w:p w:rsidR="00E049E8" w:rsidRPr="00292D03" w:rsidRDefault="00E049E8" w:rsidP="00C57C3B">
      <w:pPr>
        <w:rPr>
          <w:rFonts w:ascii="Times New Roman" w:hAnsi="Times New Roman"/>
          <w:szCs w:val="18"/>
        </w:rPr>
      </w:pPr>
      <w:r w:rsidRPr="00292D03">
        <w:rPr>
          <w:rFonts w:ascii="Times New Roman" w:hAnsi="Times New Roman"/>
          <w:szCs w:val="18"/>
        </w:rPr>
        <w:t>Sprawdzenie wytyczenia robót lub wyznaczenia wysokości przez Inżyniera/ Kierownika projektu/Inspektora nadzoru nie zwalnia Wykonawcy od odpowiedzialności za ich dokładność.</w:t>
      </w:r>
    </w:p>
    <w:p w:rsidR="00E049E8" w:rsidRPr="00292D03" w:rsidRDefault="00E049E8" w:rsidP="00C57C3B">
      <w:pPr>
        <w:rPr>
          <w:rFonts w:ascii="Times New Roman" w:hAnsi="Times New Roman"/>
          <w:szCs w:val="18"/>
        </w:rPr>
      </w:pPr>
      <w:r w:rsidRPr="00292D03">
        <w:rPr>
          <w:rFonts w:ascii="Times New Roman" w:hAnsi="Times New Roman"/>
          <w:szCs w:val="18"/>
        </w:rPr>
        <w:t>Decyzje Inżyniera/Kierownika projektu/Inspektora nadzoru dotyczące akceptacji lub odrzucenia materiałów i elementów robót będą oparte na wymaganiach określonych w dokumentach umowy, dokumentacji projektowej i w ST, a także w normach i wytycznych. Przy podejmowaniu decyzji Inżynier/Kierownik projektu/Inspektor nadzoru uwzględni wyniki badań materiałów i robót, rozrzuty normalnie występujące przy produkcji i przy badaniach materiałów, doświadczenia z przeszłości, wyniki badań naukowych oraz inne czynniki wpływające na rozważaną kwestię. Polecenia Inżyniera/Kierownika projektu/Inspektora nadzoru powinny być wykonywane przez Wykonawcę w czasie określonym przez Inżyniera/Kierownika projektu/Inspektora nadzoru, pod groźbą zatrzymania robót. Skutki finansowe z tego tytułu poniesie Wykonawca.</w:t>
      </w:r>
    </w:p>
    <w:p w:rsidR="00E049E8" w:rsidRPr="00292D03" w:rsidRDefault="00E049E8" w:rsidP="00C57C3B">
      <w:pPr>
        <w:numPr>
          <w:ilvl w:val="0"/>
          <w:numId w:val="58"/>
        </w:numPr>
        <w:suppressLineNumbers w:val="0"/>
        <w:suppressAutoHyphens w:val="0"/>
        <w:rPr>
          <w:rFonts w:ascii="Times New Roman" w:hAnsi="Times New Roman"/>
          <w:b/>
          <w:bCs/>
          <w:szCs w:val="18"/>
        </w:rPr>
      </w:pPr>
      <w:r w:rsidRPr="00292D03">
        <w:rPr>
          <w:rFonts w:ascii="Times New Roman" w:hAnsi="Times New Roman"/>
          <w:b/>
          <w:bCs/>
          <w:szCs w:val="18"/>
        </w:rPr>
        <w:t>KONTROLA JAKOŚCI ROBÓT</w:t>
      </w: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Certyfikaty i deklaracje.</w:t>
      </w:r>
    </w:p>
    <w:p w:rsidR="00E049E8" w:rsidRPr="00292D03" w:rsidRDefault="00E049E8" w:rsidP="00C57C3B">
      <w:pPr>
        <w:rPr>
          <w:rFonts w:ascii="Times New Roman" w:hAnsi="Times New Roman"/>
          <w:szCs w:val="18"/>
        </w:rPr>
      </w:pPr>
      <w:r w:rsidRPr="00292D03">
        <w:rPr>
          <w:rFonts w:ascii="Times New Roman" w:hAnsi="Times New Roman"/>
          <w:szCs w:val="18"/>
        </w:rPr>
        <w:t>Inżynier/Kierownik projektu/Inspektor nadzoru może dopuścić do użycia tylko te materiały, które posiadają:</w:t>
      </w:r>
    </w:p>
    <w:p w:rsidR="00E049E8" w:rsidRPr="00292D03" w:rsidRDefault="00E049E8" w:rsidP="00C57C3B">
      <w:pPr>
        <w:pStyle w:val="PPGspeclistapkt"/>
        <w:keepNext/>
        <w:rPr>
          <w:sz w:val="20"/>
        </w:rPr>
      </w:pPr>
      <w:r w:rsidRPr="00292D03">
        <w:rPr>
          <w:sz w:val="20"/>
        </w:rPr>
        <w:t>certyfikat na znak bezpieczeństwa wykazujący, że zapewniono zgodność z kryteriami technicznymi określonymi na podstawie Polskich Norm, aprobat technicznych oraz właściwych przepisów i dokumentów technicznych,</w:t>
      </w:r>
    </w:p>
    <w:p w:rsidR="00E049E8" w:rsidRPr="00292D03" w:rsidRDefault="00E049E8" w:rsidP="00C57C3B">
      <w:pPr>
        <w:pStyle w:val="PPGspeclistapkt"/>
        <w:keepNext/>
        <w:rPr>
          <w:sz w:val="20"/>
        </w:rPr>
      </w:pPr>
      <w:r w:rsidRPr="00292D03">
        <w:rPr>
          <w:sz w:val="20"/>
        </w:rPr>
        <w:t>deklarację zgodności lub certyfikat zgodności z:</w:t>
      </w:r>
    </w:p>
    <w:p w:rsidR="00E049E8" w:rsidRPr="00292D03" w:rsidRDefault="00E049E8" w:rsidP="00C57C3B">
      <w:pPr>
        <w:pStyle w:val="PPGspeclistapkt"/>
        <w:keepNext/>
        <w:numPr>
          <w:ilvl w:val="1"/>
          <w:numId w:val="60"/>
        </w:numPr>
        <w:ind w:left="709" w:hanging="425"/>
        <w:rPr>
          <w:sz w:val="20"/>
        </w:rPr>
      </w:pPr>
      <w:r w:rsidRPr="00292D03">
        <w:rPr>
          <w:sz w:val="20"/>
        </w:rPr>
        <w:t>Polską Normą lub</w:t>
      </w:r>
    </w:p>
    <w:p w:rsidR="00E049E8" w:rsidRPr="00292D03" w:rsidRDefault="00E049E8" w:rsidP="00C57C3B">
      <w:pPr>
        <w:pStyle w:val="PPGspeclistapkt"/>
        <w:keepNext/>
        <w:numPr>
          <w:ilvl w:val="1"/>
          <w:numId w:val="60"/>
        </w:numPr>
        <w:ind w:left="709" w:hanging="425"/>
        <w:rPr>
          <w:sz w:val="20"/>
        </w:rPr>
      </w:pPr>
      <w:r w:rsidRPr="00292D03">
        <w:rPr>
          <w:sz w:val="20"/>
        </w:rPr>
        <w:t>aprobatą techniczną, w przypadku wyrobów, dla których nie ustanowiono Polskiej Normy, jeżeli nie są objęte certyfikacją.</w:t>
      </w:r>
    </w:p>
    <w:p w:rsidR="00E049E8" w:rsidRPr="00292D03" w:rsidRDefault="00E049E8" w:rsidP="00C57C3B">
      <w:pPr>
        <w:pStyle w:val="PPGspectekst"/>
        <w:keepNext/>
        <w:rPr>
          <w:sz w:val="20"/>
        </w:rPr>
      </w:pPr>
      <w:r w:rsidRPr="00292D03">
        <w:rPr>
          <w:sz w:val="20"/>
        </w:rPr>
        <w:t>i które spełniają wymogi ST.</w:t>
      </w:r>
    </w:p>
    <w:p w:rsidR="00E049E8" w:rsidRPr="00292D03" w:rsidRDefault="00E049E8" w:rsidP="00C57C3B">
      <w:pPr>
        <w:rPr>
          <w:rFonts w:ascii="Times New Roman" w:hAnsi="Times New Roman"/>
          <w:szCs w:val="18"/>
        </w:rPr>
      </w:pPr>
      <w:r w:rsidRPr="00292D03">
        <w:rPr>
          <w:rFonts w:ascii="Times New Roman" w:hAnsi="Times New Roman"/>
          <w:szCs w:val="18"/>
        </w:rPr>
        <w:t>W przypadku materiałów, dla których ww. dokumenty są wymagane przez ST, każda partia dostarczona do robót będzie posiadać te dokumenty, określające w sposób jednoznaczny jej cechy.</w:t>
      </w:r>
    </w:p>
    <w:p w:rsidR="00E049E8" w:rsidRPr="00292D03" w:rsidRDefault="00E049E8" w:rsidP="00C57C3B">
      <w:pPr>
        <w:rPr>
          <w:rFonts w:ascii="Times New Roman" w:hAnsi="Times New Roman"/>
          <w:szCs w:val="18"/>
        </w:rPr>
      </w:pPr>
      <w:r w:rsidRPr="00292D03">
        <w:rPr>
          <w:rFonts w:ascii="Times New Roman" w:hAnsi="Times New Roman"/>
          <w:szCs w:val="18"/>
        </w:rPr>
        <w:t>Produkty przemysłowe muszą posiadać ww. dokumenty wydane przez producenta, a w razie potrzeby poparte wynikami badań wykonanych przez niego. Kopie wyników tych badań będą dostarczone przez Wykonawcę Inżynierowi/Kierownikowi projektu/Inspektorowi nadzoru.</w:t>
      </w:r>
    </w:p>
    <w:p w:rsidR="00E049E8" w:rsidRPr="00292D03" w:rsidRDefault="00E049E8" w:rsidP="00C57C3B">
      <w:pPr>
        <w:rPr>
          <w:rFonts w:ascii="Times New Roman" w:hAnsi="Times New Roman"/>
          <w:szCs w:val="18"/>
        </w:rPr>
      </w:pPr>
      <w:r w:rsidRPr="00292D03">
        <w:rPr>
          <w:rFonts w:ascii="Times New Roman" w:hAnsi="Times New Roman"/>
          <w:szCs w:val="18"/>
        </w:rPr>
        <w:t>Jakiekolwiek materiały, które nie spełniają tych wymagań będą odrzucone.</w:t>
      </w:r>
    </w:p>
    <w:p w:rsidR="00E049E8" w:rsidRPr="00292D03" w:rsidRDefault="00E049E8" w:rsidP="00C57C3B">
      <w:pPr>
        <w:rPr>
          <w:rFonts w:ascii="Times New Roman" w:hAnsi="Times New Roman"/>
          <w:szCs w:val="18"/>
        </w:rPr>
      </w:pPr>
    </w:p>
    <w:p w:rsidR="00E049E8" w:rsidRPr="00292D03" w:rsidRDefault="00E049E8" w:rsidP="00C57C3B">
      <w:pPr>
        <w:numPr>
          <w:ilvl w:val="0"/>
          <w:numId w:val="58"/>
        </w:numPr>
        <w:suppressLineNumbers w:val="0"/>
        <w:suppressAutoHyphens w:val="0"/>
        <w:rPr>
          <w:rFonts w:ascii="Times New Roman" w:hAnsi="Times New Roman"/>
          <w:b/>
          <w:bCs/>
          <w:szCs w:val="18"/>
        </w:rPr>
      </w:pPr>
      <w:r w:rsidRPr="00292D03">
        <w:rPr>
          <w:rFonts w:ascii="Times New Roman" w:hAnsi="Times New Roman"/>
          <w:b/>
          <w:bCs/>
          <w:szCs w:val="18"/>
        </w:rPr>
        <w:t>ODBIÓR ROBÓT</w:t>
      </w: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Rodzaje odbiorów robót.</w:t>
      </w:r>
    </w:p>
    <w:p w:rsidR="00E049E8" w:rsidRPr="00292D03" w:rsidRDefault="00E049E8" w:rsidP="00C57C3B">
      <w:pPr>
        <w:rPr>
          <w:rFonts w:ascii="Times New Roman" w:hAnsi="Times New Roman"/>
          <w:szCs w:val="18"/>
        </w:rPr>
      </w:pPr>
      <w:r w:rsidRPr="00292D03">
        <w:rPr>
          <w:rFonts w:ascii="Times New Roman" w:hAnsi="Times New Roman"/>
          <w:szCs w:val="18"/>
        </w:rPr>
        <w:t>W zależności od ustaleń odpowiednich ST, roboty podlegają następującym etapom odbioru:</w:t>
      </w:r>
    </w:p>
    <w:p w:rsidR="00E049E8" w:rsidRPr="00292D03" w:rsidRDefault="00E049E8" w:rsidP="00C57C3B">
      <w:pPr>
        <w:pStyle w:val="PPGspeclistapkt"/>
        <w:keepNext/>
        <w:rPr>
          <w:sz w:val="20"/>
        </w:rPr>
      </w:pPr>
      <w:r w:rsidRPr="00292D03">
        <w:rPr>
          <w:sz w:val="20"/>
        </w:rPr>
        <w:t>odbiorowi ostatecznemu,</w:t>
      </w:r>
    </w:p>
    <w:p w:rsidR="00E049E8" w:rsidRPr="00292D03" w:rsidRDefault="00E049E8" w:rsidP="00C57C3B">
      <w:pPr>
        <w:pStyle w:val="PPGspeclistapkt"/>
        <w:keepNext/>
        <w:rPr>
          <w:sz w:val="20"/>
        </w:rPr>
      </w:pPr>
      <w:r w:rsidRPr="00292D03">
        <w:rPr>
          <w:sz w:val="20"/>
        </w:rPr>
        <w:t>odbiorowi pogwarancyjnemu.</w:t>
      </w:r>
    </w:p>
    <w:p w:rsidR="00E049E8" w:rsidRPr="00292D03" w:rsidRDefault="00E049E8" w:rsidP="00C57C3B">
      <w:pPr>
        <w:suppressLineNumbers w:val="0"/>
        <w:suppressAutoHyphens w:val="0"/>
        <w:rPr>
          <w:rFonts w:ascii="Times New Roman" w:hAnsi="Times New Roman"/>
          <w:b/>
          <w:bCs/>
          <w:szCs w:val="18"/>
        </w:rPr>
      </w:pP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Odbiór ostateczny robót.</w:t>
      </w:r>
    </w:p>
    <w:p w:rsidR="00E049E8" w:rsidRPr="00292D03" w:rsidRDefault="00E049E8" w:rsidP="00C57C3B">
      <w:pPr>
        <w:rPr>
          <w:rFonts w:ascii="Times New Roman" w:hAnsi="Times New Roman"/>
          <w:szCs w:val="18"/>
        </w:rPr>
      </w:pPr>
      <w:r w:rsidRPr="00292D03">
        <w:rPr>
          <w:rFonts w:ascii="Times New Roman" w:hAnsi="Times New Roman"/>
          <w:szCs w:val="18"/>
        </w:rPr>
        <w:t>9.4.1. Zasady odbioru Ostatecznego robót</w:t>
      </w:r>
    </w:p>
    <w:p w:rsidR="00E049E8" w:rsidRPr="00292D03" w:rsidRDefault="00E049E8" w:rsidP="00C57C3B">
      <w:pPr>
        <w:rPr>
          <w:rFonts w:ascii="Times New Roman" w:hAnsi="Times New Roman"/>
          <w:szCs w:val="18"/>
        </w:rPr>
      </w:pPr>
      <w:r w:rsidRPr="00292D03">
        <w:rPr>
          <w:rFonts w:ascii="Times New Roman" w:hAnsi="Times New Roman"/>
          <w:szCs w:val="18"/>
        </w:rPr>
        <w:t>Odbiór Ostateczny polega na finalnej ocenie rzeczywistego wykonania robót w odniesieniu do ich ilości, jakości i wartości.</w:t>
      </w:r>
    </w:p>
    <w:p w:rsidR="00E049E8" w:rsidRPr="00292D03" w:rsidRDefault="00E049E8" w:rsidP="00C57C3B">
      <w:pPr>
        <w:rPr>
          <w:rFonts w:ascii="Times New Roman" w:hAnsi="Times New Roman"/>
          <w:szCs w:val="18"/>
        </w:rPr>
      </w:pPr>
      <w:r w:rsidRPr="00292D03">
        <w:rPr>
          <w:rFonts w:ascii="Times New Roman" w:hAnsi="Times New Roman"/>
          <w:szCs w:val="18"/>
        </w:rPr>
        <w:t>Całkowite zakończenie robót oraz gotowość do odbioru Ostatecznego będzie stwierdzona przez Wykonawcę wpisem do dziennika budowy z bezzwłocznym powiadomieniem na piśmie o tym fakcie Inżyniera/Kierownika projektu/Inspektora nadzoru.</w:t>
      </w:r>
    </w:p>
    <w:p w:rsidR="00E049E8" w:rsidRPr="00292D03" w:rsidRDefault="00E049E8" w:rsidP="00C57C3B">
      <w:pPr>
        <w:rPr>
          <w:rFonts w:ascii="Times New Roman" w:hAnsi="Times New Roman"/>
          <w:szCs w:val="18"/>
        </w:rPr>
      </w:pPr>
      <w:r w:rsidRPr="00292D03">
        <w:rPr>
          <w:rFonts w:ascii="Times New Roman" w:hAnsi="Times New Roman"/>
          <w:szCs w:val="18"/>
        </w:rPr>
        <w:t>Odbiór Ostateczny robót nastąpi w terminie ustalonym w dokumentach umowy, licząc od dnia potwierdzenia przez Inżyniera/Kierownika projektu/Inspektora nadzoru zakończenia robót i przyjęcia dokumentów, o których mowa w punkcie 9.4.2.</w:t>
      </w:r>
    </w:p>
    <w:p w:rsidR="00E049E8" w:rsidRPr="00292D03" w:rsidRDefault="00E049E8" w:rsidP="00C57C3B">
      <w:pPr>
        <w:rPr>
          <w:rFonts w:ascii="Times New Roman" w:hAnsi="Times New Roman"/>
          <w:szCs w:val="18"/>
        </w:rPr>
      </w:pPr>
      <w:r w:rsidRPr="00292D03">
        <w:rPr>
          <w:rFonts w:ascii="Times New Roman" w:hAnsi="Times New Roman"/>
          <w:szCs w:val="18"/>
        </w:rPr>
        <w:t>Odbioru Ostatecznego robót dokona komisja wyznaczona przez Zamawiającego w obecności Inżyniera/Kierownika projektu/Inspektora nadzoru i Wykonawcy. Komisja odbierająca roboty dokona ich oceny jakościowej na podstawie przedłożonych dokumentów, wyników badań i pomiarów, ocenie wizualnej oraz zgodności wykonania robót z dokumentacją projektową i ST.</w:t>
      </w:r>
    </w:p>
    <w:p w:rsidR="00E049E8" w:rsidRPr="00292D03" w:rsidRDefault="00E049E8" w:rsidP="00C57C3B">
      <w:pPr>
        <w:rPr>
          <w:rFonts w:ascii="Times New Roman" w:hAnsi="Times New Roman"/>
          <w:szCs w:val="18"/>
        </w:rPr>
      </w:pPr>
      <w:r w:rsidRPr="00292D03">
        <w:rPr>
          <w:rFonts w:ascii="Times New Roman" w:hAnsi="Times New Roman"/>
          <w:szCs w:val="18"/>
        </w:rPr>
        <w:t>W toku odbioru Ostatecznego robót komisja zapozna się z realizacją ustaleń przyjętych w trakcie odbiorów robót zanikających i ulegających zakryciu, zwłaszcza w zakresie wykonania robót uzupełniających i robót poprawkowych.</w:t>
      </w:r>
    </w:p>
    <w:p w:rsidR="00E049E8" w:rsidRPr="00292D03" w:rsidRDefault="00E049E8" w:rsidP="00C57C3B">
      <w:pPr>
        <w:rPr>
          <w:rFonts w:ascii="Times New Roman" w:hAnsi="Times New Roman"/>
          <w:szCs w:val="18"/>
        </w:rPr>
      </w:pPr>
      <w:r w:rsidRPr="00292D03">
        <w:rPr>
          <w:rFonts w:ascii="Times New Roman" w:hAnsi="Times New Roman"/>
          <w:szCs w:val="18"/>
        </w:rPr>
        <w:t>W przypadkach niewykonania wyznaczonych robót poprawkowych lub robót uzupełniających w warstwie ścieralnej lub robotach wykończeniowych, komisja przerwie swoje czynności i ustali nowy termin odbioru Ostatecznego.</w:t>
      </w:r>
    </w:p>
    <w:p w:rsidR="00E049E8" w:rsidRPr="00292D03" w:rsidRDefault="00E049E8" w:rsidP="00C57C3B">
      <w:pPr>
        <w:rPr>
          <w:rFonts w:ascii="Times New Roman" w:hAnsi="Times New Roman"/>
          <w:szCs w:val="18"/>
        </w:rPr>
      </w:pPr>
      <w:r w:rsidRPr="00292D03">
        <w:rPr>
          <w:rFonts w:ascii="Times New Roman" w:hAnsi="Times New Roman"/>
          <w:szCs w:val="18"/>
        </w:rPr>
        <w:t>W przypadku stwierdzenia przez komisję, że jakość wykonywanych robót w poszczególnych asortymentach nieznacznie odbiega od wymaganej dokumentacją projektową i ST z uwzględnieniem tolerancji i nie ma większego wpływu na cechy eksploatacyjne obiektu i bezpieczeństwo ruchu, komisja dokona potrąceń, oceniając pomniejszoną wartość wykonywanych robót w stosunku do wymagań przyjętych w dokumentach umowy.</w:t>
      </w:r>
    </w:p>
    <w:p w:rsidR="00E049E8" w:rsidRPr="00292D03" w:rsidRDefault="00E049E8" w:rsidP="00C57C3B">
      <w:pPr>
        <w:rPr>
          <w:rFonts w:ascii="Times New Roman" w:hAnsi="Times New Roman"/>
          <w:szCs w:val="18"/>
        </w:rPr>
      </w:pPr>
    </w:p>
    <w:p w:rsidR="00E049E8" w:rsidRPr="00292D03" w:rsidRDefault="00E049E8" w:rsidP="00C57C3B">
      <w:pPr>
        <w:rPr>
          <w:rFonts w:ascii="Times New Roman" w:hAnsi="Times New Roman"/>
          <w:szCs w:val="18"/>
        </w:rPr>
      </w:pPr>
      <w:bookmarkStart w:id="5" w:name="_Toc412518599"/>
      <w:r w:rsidRPr="00292D03">
        <w:rPr>
          <w:rFonts w:ascii="Times New Roman" w:hAnsi="Times New Roman"/>
          <w:szCs w:val="18"/>
        </w:rPr>
        <w:t>9.4.2. Dokumenty do odbioru Ostatecznego</w:t>
      </w:r>
      <w:bookmarkEnd w:id="5"/>
      <w:r w:rsidRPr="00292D03">
        <w:rPr>
          <w:rFonts w:ascii="Times New Roman" w:hAnsi="Times New Roman"/>
          <w:szCs w:val="18"/>
        </w:rPr>
        <w:t>.</w:t>
      </w:r>
    </w:p>
    <w:p w:rsidR="00E049E8" w:rsidRPr="00292D03" w:rsidRDefault="00E049E8" w:rsidP="00C57C3B">
      <w:pPr>
        <w:rPr>
          <w:rFonts w:ascii="Times New Roman" w:hAnsi="Times New Roman"/>
          <w:szCs w:val="18"/>
        </w:rPr>
      </w:pPr>
      <w:r w:rsidRPr="00292D03">
        <w:rPr>
          <w:rFonts w:ascii="Times New Roman" w:hAnsi="Times New Roman"/>
          <w:szCs w:val="18"/>
        </w:rPr>
        <w:t>Podstawowym dokumentem do dokonania odbioru Ostatecznego robót jest protokół odbioru Ostatecznego robót sporządzony wg wzoru ustalonego przez Zamawiającego.</w:t>
      </w:r>
    </w:p>
    <w:p w:rsidR="00E049E8" w:rsidRPr="00292D03" w:rsidRDefault="00E049E8" w:rsidP="00C57C3B">
      <w:pPr>
        <w:rPr>
          <w:rFonts w:ascii="Times New Roman" w:hAnsi="Times New Roman"/>
          <w:szCs w:val="18"/>
        </w:rPr>
      </w:pPr>
      <w:r w:rsidRPr="00292D03">
        <w:rPr>
          <w:rFonts w:ascii="Times New Roman" w:hAnsi="Times New Roman"/>
          <w:szCs w:val="18"/>
        </w:rPr>
        <w:t>Do odbioru Ostatecznego Wykonawca jest zobowiązany przygotować następujące dokumenty:</w:t>
      </w:r>
    </w:p>
    <w:p w:rsidR="00E049E8" w:rsidRPr="00292D03" w:rsidRDefault="00E049E8" w:rsidP="00C57C3B">
      <w:pPr>
        <w:pStyle w:val="PPGspeclistapkt"/>
        <w:keepNext/>
        <w:rPr>
          <w:sz w:val="20"/>
        </w:rPr>
      </w:pPr>
      <w:r w:rsidRPr="00292D03">
        <w:rPr>
          <w:sz w:val="20"/>
        </w:rPr>
        <w:t>dokumentację projektową podstawową z naniesionymi zmianami oraz dodatkową, jeśli została sporządzona w trakcie realizacji umowy,</w:t>
      </w:r>
    </w:p>
    <w:p w:rsidR="00E049E8" w:rsidRPr="00292D03" w:rsidRDefault="00E049E8" w:rsidP="00C57C3B">
      <w:pPr>
        <w:pStyle w:val="PPGspeclistapkt"/>
        <w:keepNext/>
        <w:rPr>
          <w:sz w:val="20"/>
        </w:rPr>
      </w:pPr>
      <w:r w:rsidRPr="00292D03">
        <w:rPr>
          <w:sz w:val="20"/>
        </w:rPr>
        <w:t>szczegółowe specyfikacje techniczne (podstawowe z dokumentów umowy i ew. uzupełniające lub zamienne),</w:t>
      </w:r>
    </w:p>
    <w:p w:rsidR="00E049E8" w:rsidRPr="00292D03" w:rsidRDefault="00E049E8" w:rsidP="00C57C3B">
      <w:pPr>
        <w:pStyle w:val="PPGspeclistapkt"/>
        <w:keepNext/>
        <w:rPr>
          <w:sz w:val="20"/>
        </w:rPr>
      </w:pPr>
      <w:r w:rsidRPr="00292D03">
        <w:rPr>
          <w:sz w:val="20"/>
        </w:rPr>
        <w:t>deklaracje zgodności lub certyfikaty zgodności wbudowanych materiałów zgodnie z ST i ew. PZJ,</w:t>
      </w:r>
    </w:p>
    <w:p w:rsidR="00E049E8" w:rsidRPr="00292D03" w:rsidRDefault="00E049E8" w:rsidP="00C57C3B">
      <w:pPr>
        <w:rPr>
          <w:rFonts w:ascii="Times New Roman" w:hAnsi="Times New Roman"/>
          <w:szCs w:val="18"/>
        </w:rPr>
      </w:pPr>
      <w:r w:rsidRPr="00292D03">
        <w:rPr>
          <w:rFonts w:ascii="Times New Roman" w:hAnsi="Times New Roman"/>
          <w:szCs w:val="18"/>
        </w:rPr>
        <w:t>W przypadku, gdy wg komisji, roboty pod względem przygotowania dokumentacyjnego nie będą gotowe do odbioru Ostatecznego, komisja w porozumieniu z Wykonawcą wyznaczy ponowny termin odbioru Ostatecznego robót.</w:t>
      </w:r>
    </w:p>
    <w:p w:rsidR="00E049E8" w:rsidRPr="00292D03" w:rsidRDefault="00E049E8" w:rsidP="00C57C3B">
      <w:pPr>
        <w:rPr>
          <w:rFonts w:ascii="Times New Roman" w:hAnsi="Times New Roman"/>
          <w:szCs w:val="18"/>
        </w:rPr>
      </w:pPr>
      <w:r w:rsidRPr="00292D03">
        <w:rPr>
          <w:rFonts w:ascii="Times New Roman" w:hAnsi="Times New Roman"/>
          <w:szCs w:val="18"/>
        </w:rPr>
        <w:t>Wszystkie zarządzone przez komisję roboty poprawkowe lub uzupełniające będą zestawione wg wzoru ustalonego przez Zamawiającego.</w:t>
      </w:r>
    </w:p>
    <w:p w:rsidR="00E049E8" w:rsidRPr="00292D03" w:rsidRDefault="00E049E8" w:rsidP="00C57C3B">
      <w:pPr>
        <w:rPr>
          <w:rFonts w:ascii="Times New Roman" w:hAnsi="Times New Roman"/>
          <w:szCs w:val="18"/>
        </w:rPr>
      </w:pPr>
      <w:r w:rsidRPr="00292D03">
        <w:rPr>
          <w:rFonts w:ascii="Times New Roman" w:hAnsi="Times New Roman"/>
          <w:szCs w:val="18"/>
        </w:rPr>
        <w:t>Wykonawca oprócz wersji papierowej przygotuje wersję elektroniczną (na żądanie Zamawiającego) w razie potrzeby.</w:t>
      </w:r>
    </w:p>
    <w:p w:rsidR="00E049E8" w:rsidRPr="00292D03" w:rsidRDefault="00E049E8" w:rsidP="00C57C3B">
      <w:pPr>
        <w:rPr>
          <w:rFonts w:ascii="Times New Roman" w:hAnsi="Times New Roman"/>
          <w:szCs w:val="18"/>
        </w:rPr>
      </w:pPr>
      <w:r w:rsidRPr="00292D03">
        <w:rPr>
          <w:rFonts w:ascii="Times New Roman" w:hAnsi="Times New Roman"/>
          <w:szCs w:val="18"/>
        </w:rPr>
        <w:t>Termin wykonania robót poprawkowych i robót uzupełniających wyznaczy komisja.</w:t>
      </w:r>
    </w:p>
    <w:p w:rsidR="00E049E8" w:rsidRDefault="00E049E8" w:rsidP="00C57C3B">
      <w:pPr>
        <w:suppressLineNumbers w:val="0"/>
        <w:suppressAutoHyphens w:val="0"/>
        <w:ind w:left="644"/>
        <w:rPr>
          <w:rFonts w:ascii="Times New Roman" w:hAnsi="Times New Roman"/>
          <w:b/>
          <w:bCs/>
          <w:szCs w:val="18"/>
        </w:rPr>
      </w:pPr>
    </w:p>
    <w:p w:rsidR="00E049E8" w:rsidRPr="00292D03" w:rsidRDefault="00E049E8" w:rsidP="00C57C3B">
      <w:pPr>
        <w:suppressLineNumbers w:val="0"/>
        <w:suppressAutoHyphens w:val="0"/>
        <w:ind w:left="644"/>
        <w:rPr>
          <w:rFonts w:ascii="Times New Roman" w:hAnsi="Times New Roman"/>
          <w:b/>
          <w:bCs/>
          <w:szCs w:val="18"/>
        </w:rPr>
      </w:pPr>
    </w:p>
    <w:p w:rsidR="00E049E8" w:rsidRPr="00AB3CCC"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Odbiór pogwarancyjny.</w:t>
      </w:r>
    </w:p>
    <w:p w:rsidR="00E049E8" w:rsidRPr="00292D03" w:rsidRDefault="00E049E8" w:rsidP="00C57C3B">
      <w:pPr>
        <w:rPr>
          <w:rFonts w:ascii="Times New Roman" w:hAnsi="Times New Roman"/>
          <w:szCs w:val="18"/>
        </w:rPr>
      </w:pPr>
      <w:r w:rsidRPr="00292D03">
        <w:rPr>
          <w:rFonts w:ascii="Times New Roman" w:hAnsi="Times New Roman"/>
          <w:szCs w:val="18"/>
        </w:rPr>
        <w:t>Odbiór pogwarancyjny polega na ocenie wykonanych robót związanych z usunięciem wad stwierdzonych przy odbiorze ostatecznym i zaistniałych w okresie gwarancyjnym.</w:t>
      </w:r>
    </w:p>
    <w:p w:rsidR="00E049E8" w:rsidRPr="00292D03" w:rsidRDefault="00E049E8" w:rsidP="00C57C3B">
      <w:pPr>
        <w:rPr>
          <w:rFonts w:ascii="Times New Roman" w:hAnsi="Times New Roman"/>
          <w:szCs w:val="18"/>
        </w:rPr>
      </w:pPr>
      <w:r w:rsidRPr="00292D03">
        <w:rPr>
          <w:rFonts w:ascii="Times New Roman" w:hAnsi="Times New Roman"/>
          <w:szCs w:val="18"/>
        </w:rPr>
        <w:t>Odbiór pogwarancyjny będzie dokonany na podstawie oceny wizualnej obiektu z uwzględnieniem zasad opisanych w punkcie 8.4.</w:t>
      </w:r>
    </w:p>
    <w:p w:rsidR="00E049E8" w:rsidRPr="00292D03" w:rsidRDefault="00E049E8" w:rsidP="00C57C3B">
      <w:pPr>
        <w:numPr>
          <w:ilvl w:val="0"/>
          <w:numId w:val="58"/>
        </w:numPr>
        <w:suppressLineNumbers w:val="0"/>
        <w:suppressAutoHyphens w:val="0"/>
        <w:rPr>
          <w:rFonts w:ascii="Times New Roman" w:hAnsi="Times New Roman"/>
          <w:b/>
          <w:bCs/>
          <w:szCs w:val="18"/>
        </w:rPr>
      </w:pPr>
      <w:r w:rsidRPr="00292D03">
        <w:rPr>
          <w:rFonts w:ascii="Times New Roman" w:hAnsi="Times New Roman"/>
          <w:b/>
          <w:bCs/>
          <w:szCs w:val="18"/>
        </w:rPr>
        <w:t>PODSTAWA PŁATNOŚCI</w:t>
      </w:r>
    </w:p>
    <w:p w:rsidR="00E049E8" w:rsidRPr="00292D03" w:rsidRDefault="00E049E8" w:rsidP="00C57C3B">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Ustalenia ogólne.</w:t>
      </w:r>
    </w:p>
    <w:p w:rsidR="00E049E8" w:rsidRPr="00292D03" w:rsidRDefault="00E049E8" w:rsidP="009E6305">
      <w:pPr>
        <w:rPr>
          <w:rFonts w:ascii="Times New Roman" w:hAnsi="Times New Roman"/>
          <w:szCs w:val="18"/>
        </w:rPr>
      </w:pPr>
      <w:r w:rsidRPr="00292D03">
        <w:rPr>
          <w:rFonts w:ascii="Times New Roman" w:hAnsi="Times New Roman"/>
          <w:szCs w:val="18"/>
        </w:rPr>
        <w:t xml:space="preserve">Podstawą płatności jest cena </w:t>
      </w:r>
      <w:r>
        <w:rPr>
          <w:rFonts w:ascii="Times New Roman" w:hAnsi="Times New Roman"/>
          <w:szCs w:val="18"/>
        </w:rPr>
        <w:t>ryczałtowa skalkulowana przez Wykonawcę za całość zadnia objętego dokumentacja</w:t>
      </w:r>
    </w:p>
    <w:p w:rsidR="00E049E8" w:rsidRPr="00292D03" w:rsidRDefault="00E049E8" w:rsidP="009E6305">
      <w:pPr>
        <w:numPr>
          <w:ilvl w:val="1"/>
          <w:numId w:val="58"/>
        </w:numPr>
        <w:suppressLineNumbers w:val="0"/>
        <w:suppressAutoHyphens w:val="0"/>
        <w:rPr>
          <w:rFonts w:ascii="Times New Roman" w:hAnsi="Times New Roman"/>
          <w:b/>
          <w:bCs/>
          <w:szCs w:val="18"/>
        </w:rPr>
      </w:pPr>
      <w:r w:rsidRPr="00292D03">
        <w:rPr>
          <w:rFonts w:ascii="Times New Roman" w:hAnsi="Times New Roman"/>
          <w:b/>
          <w:bCs/>
          <w:szCs w:val="18"/>
        </w:rPr>
        <w:t xml:space="preserve">Warunki umowy i wymagania ogólne </w:t>
      </w:r>
    </w:p>
    <w:p w:rsidR="00E049E8" w:rsidRPr="00292D03" w:rsidRDefault="00E049E8" w:rsidP="009E6305">
      <w:pPr>
        <w:rPr>
          <w:rFonts w:ascii="Times New Roman" w:hAnsi="Times New Roman"/>
          <w:szCs w:val="18"/>
        </w:rPr>
      </w:pPr>
      <w:r w:rsidRPr="00292D03">
        <w:rPr>
          <w:rFonts w:ascii="Times New Roman" w:hAnsi="Times New Roman"/>
          <w:szCs w:val="18"/>
        </w:rPr>
        <w:t xml:space="preserve">Koszt dostosowania się do wymagań warunków umowy i wymagań ogólnych obejmuje wszystkie warunki określone w ww. dokumentach, </w:t>
      </w:r>
    </w:p>
    <w:p w:rsidR="00E049E8" w:rsidRPr="00292D03" w:rsidRDefault="00E049E8" w:rsidP="00C57C3B">
      <w:pPr>
        <w:numPr>
          <w:ilvl w:val="0"/>
          <w:numId w:val="58"/>
        </w:numPr>
        <w:suppressLineNumbers w:val="0"/>
        <w:suppressAutoHyphens w:val="0"/>
        <w:rPr>
          <w:rFonts w:ascii="Times New Roman" w:hAnsi="Times New Roman"/>
          <w:b/>
          <w:bCs/>
          <w:szCs w:val="18"/>
        </w:rPr>
      </w:pPr>
      <w:r w:rsidRPr="00292D03">
        <w:rPr>
          <w:rFonts w:ascii="Times New Roman" w:hAnsi="Times New Roman"/>
          <w:b/>
          <w:bCs/>
          <w:szCs w:val="18"/>
        </w:rPr>
        <w:t>Przepisy związane</w:t>
      </w:r>
    </w:p>
    <w:p w:rsidR="00E049E8" w:rsidRPr="00292D03" w:rsidRDefault="00E049E8" w:rsidP="00C57C3B">
      <w:pPr>
        <w:numPr>
          <w:ilvl w:val="0"/>
          <w:numId w:val="63"/>
        </w:numPr>
        <w:suppressLineNumbers w:val="0"/>
        <w:suppressAutoHyphens w:val="0"/>
        <w:rPr>
          <w:rFonts w:ascii="Times New Roman" w:hAnsi="Times New Roman"/>
          <w:szCs w:val="18"/>
        </w:rPr>
      </w:pPr>
      <w:r w:rsidRPr="00292D03">
        <w:rPr>
          <w:rFonts w:ascii="Times New Roman" w:hAnsi="Times New Roman"/>
          <w:szCs w:val="18"/>
        </w:rPr>
        <w:t>Ustawa z dnia 7 lipca 1994 r. - Prawo budowlane (Dz. U. Nr 89, poz. 414 z później</w:t>
      </w:r>
      <w:r w:rsidRPr="00292D03">
        <w:rPr>
          <w:rFonts w:ascii="Times New Roman" w:hAnsi="Times New Roman"/>
          <w:szCs w:val="18"/>
        </w:rPr>
        <w:softHyphen/>
        <w:t>szymi zmianami).</w:t>
      </w:r>
    </w:p>
    <w:p w:rsidR="00E049E8" w:rsidRPr="00292D03" w:rsidRDefault="00E049E8" w:rsidP="00C57C3B">
      <w:pPr>
        <w:numPr>
          <w:ilvl w:val="0"/>
          <w:numId w:val="63"/>
        </w:numPr>
        <w:suppressLineNumbers w:val="0"/>
        <w:suppressAutoHyphens w:val="0"/>
        <w:rPr>
          <w:rFonts w:ascii="Times New Roman" w:hAnsi="Times New Roman"/>
          <w:szCs w:val="18"/>
        </w:rPr>
      </w:pPr>
      <w:r w:rsidRPr="00292D03">
        <w:rPr>
          <w:rFonts w:ascii="Times New Roman" w:hAnsi="Times New Roman"/>
          <w:szCs w:val="18"/>
        </w:rPr>
        <w:t>Zarządzenie Ministra Infrastruktury z dnia 19 listopada 2001 r. w sprawie dziennika budowy, montażu i rozbiórki oraz tablicy informacyjnej (Dz. U. Nr 138, poz. 1555).</w:t>
      </w:r>
    </w:p>
    <w:p w:rsidR="00E049E8" w:rsidRPr="00292D03" w:rsidRDefault="00E049E8" w:rsidP="00C57C3B">
      <w:pPr>
        <w:numPr>
          <w:ilvl w:val="0"/>
          <w:numId w:val="63"/>
        </w:numPr>
        <w:suppressLineNumbers w:val="0"/>
        <w:suppressAutoHyphens w:val="0"/>
        <w:rPr>
          <w:rFonts w:ascii="Times New Roman" w:hAnsi="Times New Roman"/>
          <w:szCs w:val="18"/>
        </w:rPr>
      </w:pPr>
      <w:r w:rsidRPr="00292D03">
        <w:rPr>
          <w:rFonts w:ascii="Times New Roman" w:hAnsi="Times New Roman"/>
          <w:szCs w:val="18"/>
        </w:rPr>
        <w:t>Ustawa z dnia 21 marca 1985 r. o drogach publicznych (Dz. U. Nr 14, poz. 60 z późniejszymi zmianami).</w:t>
      </w:r>
    </w:p>
    <w:p w:rsidR="00E049E8" w:rsidRPr="00292D03" w:rsidRDefault="00E049E8" w:rsidP="00C57C3B">
      <w:pPr>
        <w:numPr>
          <w:ilvl w:val="0"/>
          <w:numId w:val="63"/>
        </w:numPr>
        <w:suppressLineNumbers w:val="0"/>
        <w:suppressAutoHyphens w:val="0"/>
        <w:rPr>
          <w:rFonts w:ascii="Times New Roman" w:hAnsi="Times New Roman"/>
          <w:szCs w:val="18"/>
        </w:rPr>
      </w:pPr>
      <w:r w:rsidRPr="00292D03">
        <w:rPr>
          <w:rFonts w:ascii="Times New Roman" w:hAnsi="Times New Roman"/>
          <w:szCs w:val="18"/>
        </w:rPr>
        <w:t>Ustawa z dnia 16 kwietnia 2004 r. o wyrobach budowlanych (Dz.U..z 2004 r. Nr. 92, poz.881).</w:t>
      </w:r>
    </w:p>
    <w:p w:rsidR="00E049E8" w:rsidRPr="00292D03" w:rsidRDefault="00E049E8" w:rsidP="00C57C3B">
      <w:pPr>
        <w:numPr>
          <w:ilvl w:val="0"/>
          <w:numId w:val="63"/>
        </w:numPr>
        <w:suppressLineNumbers w:val="0"/>
        <w:suppressAutoHyphens w:val="0"/>
        <w:rPr>
          <w:rFonts w:ascii="Times New Roman" w:hAnsi="Times New Roman"/>
          <w:szCs w:val="18"/>
        </w:rPr>
      </w:pPr>
      <w:r w:rsidRPr="00292D03">
        <w:rPr>
          <w:rFonts w:ascii="Times New Roman" w:hAnsi="Times New Roman"/>
          <w:szCs w:val="18"/>
        </w:rPr>
        <w:t>Rozporządzenie Ministra Infrastruktury z dnia 11 sierpnia 2004 r. w sprawie systemów oceny zgodności, wymagań, jakie powinny spełniać notyfikowane jednostki uczestniczące w ocenie zgodności, oraz sposobu oznaczenia wyrobów budowlanych oznakowaniem CE. (DZ. U  Nr 92, poz. 881)</w:t>
      </w:r>
    </w:p>
    <w:p w:rsidR="00E049E8" w:rsidRPr="00292D03"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Default="00E049E8" w:rsidP="00C57C3B">
      <w:pPr>
        <w:rPr>
          <w:rFonts w:ascii="Times New Roman" w:hAnsi="Times New Roman"/>
          <w:szCs w:val="18"/>
        </w:rPr>
      </w:pPr>
    </w:p>
    <w:p w:rsidR="00E049E8" w:rsidRPr="00292D03" w:rsidRDefault="00E049E8" w:rsidP="00C57C3B">
      <w:pPr>
        <w:rPr>
          <w:rFonts w:ascii="Times New Roman" w:hAnsi="Times New Roman"/>
          <w:szCs w:val="18"/>
        </w:rPr>
      </w:pPr>
    </w:p>
    <w:p w:rsidR="00E049E8" w:rsidRPr="00292D03" w:rsidRDefault="00E049E8" w:rsidP="00C64560">
      <w:pPr>
        <w:pStyle w:val="TOC2"/>
        <w:rPr>
          <w:rFonts w:ascii="Times New Roman" w:hAnsi="Times New Roman"/>
          <w:sz w:val="32"/>
        </w:rPr>
      </w:pPr>
      <w:r w:rsidRPr="00292D03">
        <w:rPr>
          <w:rFonts w:ascii="Times New Roman" w:hAnsi="Times New Roman"/>
          <w:sz w:val="32"/>
        </w:rPr>
        <w:t>SZCZEGÓŁOWA SPECYFIKACJA TECHNICZNA</w:t>
      </w:r>
    </w:p>
    <w:p w:rsidR="00E049E8" w:rsidRPr="00292D03" w:rsidRDefault="00E049E8" w:rsidP="00292D03">
      <w:pPr>
        <w:rPr>
          <w:rFonts w:ascii="Times New Roman" w:hAnsi="Times New Roman"/>
          <w:sz w:val="24"/>
          <w:szCs w:val="24"/>
        </w:rPr>
      </w:pPr>
      <w:r w:rsidRPr="00292D03">
        <w:rPr>
          <w:rFonts w:ascii="Times New Roman" w:hAnsi="Times New Roman"/>
          <w:sz w:val="24"/>
          <w:szCs w:val="24"/>
        </w:rPr>
        <w:t>OZNAKOWANIE POZIOME</w:t>
      </w:r>
    </w:p>
    <w:p w:rsidR="00E049E8" w:rsidRPr="00292D03" w:rsidRDefault="00E049E8" w:rsidP="00292D03">
      <w:pPr>
        <w:pStyle w:val="Title"/>
        <w:jc w:val="left"/>
        <w:rPr>
          <w:b/>
          <w:sz w:val="20"/>
        </w:rPr>
      </w:pPr>
    </w:p>
    <w:p w:rsidR="00E049E8" w:rsidRPr="00292D03" w:rsidRDefault="00E049E8" w:rsidP="00292D03">
      <w:pPr>
        <w:rPr>
          <w:rFonts w:ascii="Times New Roman" w:hAnsi="Times New Roman"/>
        </w:rPr>
      </w:pPr>
      <w:r w:rsidRPr="00292D03">
        <w:rPr>
          <w:rFonts w:ascii="Times New Roman" w:hAnsi="Times New Roman"/>
        </w:rPr>
        <w:t>NAJWAŻNIEJSZE OZNACZENIA I SKRÓTY</w:t>
      </w:r>
    </w:p>
    <w:p w:rsidR="00E049E8" w:rsidRPr="00292D03" w:rsidRDefault="00E049E8" w:rsidP="00292D03">
      <w:pPr>
        <w:pStyle w:val="Title"/>
        <w:ind w:left="2410"/>
        <w:jc w:val="left"/>
        <w:rPr>
          <w:sz w:val="20"/>
        </w:rPr>
      </w:pPr>
      <w:r w:rsidRPr="00292D03">
        <w:rPr>
          <w:sz w:val="20"/>
        </w:rPr>
        <w:t>POD – poziome oznakowanie dróg</w:t>
      </w:r>
    </w:p>
    <w:p w:rsidR="00E049E8" w:rsidRPr="00292D03" w:rsidRDefault="00E049E8" w:rsidP="00292D03">
      <w:pPr>
        <w:pStyle w:val="Title"/>
        <w:ind w:left="2410"/>
        <w:jc w:val="left"/>
        <w:rPr>
          <w:sz w:val="20"/>
        </w:rPr>
      </w:pPr>
      <w:r w:rsidRPr="00292D03">
        <w:rPr>
          <w:sz w:val="20"/>
        </w:rPr>
        <w:t>PEO – punktowe elementy odblaskowe</w:t>
      </w:r>
    </w:p>
    <w:p w:rsidR="00E049E8" w:rsidRPr="00292D03" w:rsidRDefault="00E049E8" w:rsidP="00292D03">
      <w:pPr>
        <w:pStyle w:val="Title"/>
        <w:ind w:left="2410"/>
        <w:jc w:val="left"/>
        <w:rPr>
          <w:sz w:val="20"/>
        </w:rPr>
      </w:pPr>
      <w:r w:rsidRPr="00292D03">
        <w:rPr>
          <w:sz w:val="20"/>
        </w:rPr>
        <w:t>SRT – (Skid Resistance Tester) – wskaźnik szorstkości</w:t>
      </w:r>
    </w:p>
    <w:p w:rsidR="00E049E8" w:rsidRPr="00292D03" w:rsidRDefault="00E049E8" w:rsidP="00292D03">
      <w:pPr>
        <w:pStyle w:val="Title"/>
        <w:jc w:val="both"/>
        <w:rPr>
          <w:sz w:val="20"/>
          <w:szCs w:val="24"/>
        </w:rPr>
      </w:pPr>
    </w:p>
    <w:bookmarkEnd w:id="0"/>
    <w:bookmarkEnd w:id="1"/>
    <w:bookmarkEnd w:id="2"/>
    <w:bookmarkEnd w:id="3"/>
    <w:p w:rsidR="00E049E8" w:rsidRPr="00292D03" w:rsidRDefault="00E049E8" w:rsidP="00292D03">
      <w:pPr>
        <w:pStyle w:val="Heading1"/>
        <w:numPr>
          <w:ilvl w:val="0"/>
          <w:numId w:val="8"/>
        </w:numPr>
        <w:rPr>
          <w:rFonts w:ascii="Times New Roman" w:hAnsi="Times New Roman"/>
        </w:rPr>
      </w:pPr>
      <w:r w:rsidRPr="00292D03">
        <w:rPr>
          <w:rFonts w:ascii="Times New Roman" w:hAnsi="Times New Roman"/>
        </w:rPr>
        <w:t>WSTĘP</w:t>
      </w:r>
    </w:p>
    <w:p w:rsidR="00E049E8" w:rsidRPr="00861E17" w:rsidRDefault="00E049E8" w:rsidP="00292D03">
      <w:pPr>
        <w:pStyle w:val="Heading2"/>
        <w:rPr>
          <w:rFonts w:ascii="Times New Roman" w:hAnsi="Times New Roman"/>
        </w:rPr>
      </w:pPr>
      <w:bookmarkStart w:id="6" w:name="_Ref346716550"/>
      <w:r w:rsidRPr="00861E17">
        <w:rPr>
          <w:rFonts w:ascii="Times New Roman" w:hAnsi="Times New Roman"/>
        </w:rPr>
        <w:t>Przedmiot SST</w:t>
      </w:r>
      <w:bookmarkEnd w:id="6"/>
    </w:p>
    <w:p w:rsidR="00E049E8" w:rsidRPr="00292D03" w:rsidRDefault="00E049E8" w:rsidP="009E6305">
      <w:pPr>
        <w:tabs>
          <w:tab w:val="left" w:pos="142"/>
        </w:tabs>
        <w:autoSpaceDE w:val="0"/>
        <w:autoSpaceDN w:val="0"/>
        <w:adjustRightInd w:val="0"/>
        <w:outlineLvl w:val="0"/>
        <w:rPr>
          <w:rFonts w:ascii="Times New Roman" w:hAnsi="Times New Roman"/>
        </w:rPr>
      </w:pPr>
      <w:r w:rsidRPr="00292D03">
        <w:rPr>
          <w:rFonts w:ascii="Times New Roman" w:hAnsi="Times New Roman"/>
        </w:rPr>
        <w:t xml:space="preserve">Przedmiotem niniejszej szczegółowej specyfikacji technicznej (SST) są wymagania dotyczące wykonania i odbioru oznakowania poziomego w ramach realizacji zadania: </w:t>
      </w:r>
      <w:r w:rsidRPr="00DC4F33">
        <w:rPr>
          <w:rFonts w:cs="Arial"/>
          <w:b/>
          <w:bCs/>
          <w:sz w:val="16"/>
          <w:szCs w:val="16"/>
        </w:rPr>
        <w:t>„Poprawa bezpieczeństwa i przepustowości na skrzyżowaniu dróg powiatowych numer: 5024 S (ulice Romualda Traugutta i Plebiscytowa), 5025 S (ulice gen. Józefa Bema) i drogi gminnej (ulica Ofiar Terroru) w Rydułtowach”</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Zakres stosowania</w:t>
      </w:r>
    </w:p>
    <w:p w:rsidR="00E049E8" w:rsidRPr="00292D03" w:rsidRDefault="00E049E8" w:rsidP="00292D03">
      <w:pPr>
        <w:rPr>
          <w:rFonts w:ascii="Times New Roman" w:hAnsi="Times New Roman"/>
        </w:rPr>
      </w:pPr>
      <w:r w:rsidRPr="00292D03">
        <w:rPr>
          <w:rFonts w:ascii="Times New Roman" w:hAnsi="Times New Roman"/>
        </w:rPr>
        <w:t xml:space="preserve">Szczegółowa specyfikacja techniczna (SST) stanowi obowiązujący dokument przetargowy i kontraktowy przy zleceniu i realizacji robót opisanych w podpunkcie </w:t>
      </w:r>
      <w:fldSimple w:instr=" REF _Ref346716550 \r \h  \* MERGEFORMAT ">
        <w:r>
          <w:rPr>
            <w:rFonts w:ascii="Times New Roman" w:hAnsi="Times New Roman"/>
            <w:cs/>
          </w:rPr>
          <w:t>‎</w:t>
        </w:r>
        <w:r>
          <w:rPr>
            <w:rFonts w:ascii="Times New Roman" w:hAnsi="Times New Roman"/>
          </w:rPr>
          <w:t>1.1</w:t>
        </w:r>
      </w:fldSimple>
      <w:r w:rsidRPr="00292D03">
        <w:rPr>
          <w:rFonts w:ascii="Times New Roman" w:hAnsi="Times New Roman"/>
        </w:rPr>
        <w:t>.</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Zakres robót objętych SST</w:t>
      </w:r>
    </w:p>
    <w:p w:rsidR="00E049E8" w:rsidRPr="00292D03" w:rsidRDefault="00E049E8" w:rsidP="00292D03">
      <w:pPr>
        <w:rPr>
          <w:rFonts w:ascii="Times New Roman" w:hAnsi="Times New Roman"/>
        </w:rPr>
      </w:pPr>
      <w:r w:rsidRPr="00292D03">
        <w:rPr>
          <w:rFonts w:ascii="Times New Roman" w:hAnsi="Times New Roman"/>
        </w:rPr>
        <w:t>Ustalenia zawarte w niniejszej specyfikacji dotyczą zasad prowadzenia robót związanych z wykonywaniem i odbiorem oznakowania poziomego stosowanego na drogach o nawierzchni twardej.</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Określenia podstawowe</w:t>
      </w:r>
    </w:p>
    <w:p w:rsidR="00E049E8" w:rsidRPr="00292D03" w:rsidRDefault="00E049E8" w:rsidP="00292D03">
      <w:pPr>
        <w:pStyle w:val="Heading3"/>
        <w:tabs>
          <w:tab w:val="clear" w:pos="1146"/>
        </w:tabs>
        <w:spacing w:before="0"/>
        <w:ind w:left="0"/>
        <w:rPr>
          <w:rFonts w:ascii="Times New Roman" w:hAnsi="Times New Roman"/>
        </w:rPr>
      </w:pPr>
      <w:r w:rsidRPr="00292D03">
        <w:rPr>
          <w:rFonts w:ascii="Times New Roman" w:hAnsi="Times New Roman"/>
        </w:rPr>
        <w:t>Oznakowanie poziome – znaki drogowe poziome, umieszczone na nawierzchni w postaci linii ciągłych lub przerywanych, pojedynczych lub podwójnych, strzałek, napisów, symboli oraz linii związanych z oznaczeniem określonych miejsc na tej nawierzchni.</w:t>
      </w:r>
    </w:p>
    <w:p w:rsidR="00E049E8" w:rsidRPr="00292D03" w:rsidRDefault="00E049E8" w:rsidP="00292D03">
      <w:pPr>
        <w:pStyle w:val="Heading3"/>
        <w:tabs>
          <w:tab w:val="clear" w:pos="1146"/>
        </w:tabs>
        <w:spacing w:before="0"/>
        <w:ind w:left="0"/>
        <w:rPr>
          <w:rFonts w:ascii="Times New Roman" w:hAnsi="Times New Roman"/>
        </w:rPr>
      </w:pPr>
      <w:r w:rsidRPr="00292D03">
        <w:rPr>
          <w:rFonts w:ascii="Times New Roman" w:hAnsi="Times New Roman"/>
          <w:b/>
        </w:rPr>
        <w:t xml:space="preserve">Znaki podłużne </w:t>
      </w:r>
      <w:r w:rsidRPr="00292D03">
        <w:rPr>
          <w:rFonts w:ascii="Times New Roman" w:hAnsi="Times New Roman"/>
        </w:rPr>
        <w:t>– linie równoległe do osi jezdni lub odchylone od niej pod niewielkim kątem, występujące jako linie segregacyjne lub krawędziowe, przerywane lub ciągłe.</w:t>
      </w:r>
    </w:p>
    <w:p w:rsidR="00E049E8" w:rsidRPr="00292D03" w:rsidRDefault="00E049E8" w:rsidP="00292D03">
      <w:pPr>
        <w:pStyle w:val="Heading3"/>
        <w:tabs>
          <w:tab w:val="clear" w:pos="1146"/>
        </w:tabs>
        <w:spacing w:before="0"/>
        <w:ind w:left="0"/>
        <w:rPr>
          <w:rFonts w:ascii="Times New Roman" w:hAnsi="Times New Roman"/>
        </w:rPr>
      </w:pPr>
      <w:r w:rsidRPr="00292D03">
        <w:rPr>
          <w:rFonts w:ascii="Times New Roman" w:hAnsi="Times New Roman"/>
          <w:b/>
        </w:rPr>
        <w:t>Strzałki</w:t>
      </w:r>
      <w:r w:rsidRPr="00292D03">
        <w:rPr>
          <w:rFonts w:ascii="Times New Roman" w:hAnsi="Times New Roman"/>
        </w:rPr>
        <w:t xml:space="preserve"> – znaki poziome na nawierzchni, występujące jako strzałki kierunkowe służące do wskazywania dozwolonego kierunku jazdy oraz strzałki naprowadzające, które uprzedzają o konieczności opuszczenia pasa, na którym się znajdują.</w:t>
      </w:r>
    </w:p>
    <w:p w:rsidR="00E049E8" w:rsidRPr="00292D03" w:rsidRDefault="00E049E8" w:rsidP="00292D03">
      <w:pPr>
        <w:pStyle w:val="Heading3"/>
        <w:tabs>
          <w:tab w:val="clear" w:pos="1146"/>
        </w:tabs>
        <w:spacing w:before="0"/>
        <w:ind w:left="0"/>
        <w:rPr>
          <w:rFonts w:ascii="Times New Roman" w:hAnsi="Times New Roman"/>
        </w:rPr>
      </w:pPr>
      <w:r w:rsidRPr="00292D03">
        <w:rPr>
          <w:rFonts w:ascii="Times New Roman" w:hAnsi="Times New Roman"/>
          <w:b/>
        </w:rPr>
        <w:t>Znaki poprzeczne</w:t>
      </w:r>
      <w:r w:rsidRPr="00292D03">
        <w:rPr>
          <w:rFonts w:ascii="Times New Roman" w:hAnsi="Times New Roman"/>
        </w:rPr>
        <w:t xml:space="preserve"> – znaki wyznaczające miejsca przeznaczone do ruchu pieszych i rowerzystów w poprzek jezdni oraz miejsca zatrzymania pojazdów.</w:t>
      </w:r>
    </w:p>
    <w:p w:rsidR="00E049E8" w:rsidRPr="00292D03" w:rsidRDefault="00E049E8" w:rsidP="00292D03">
      <w:pPr>
        <w:pStyle w:val="Heading3"/>
        <w:tabs>
          <w:tab w:val="clear" w:pos="1146"/>
        </w:tabs>
        <w:spacing w:before="0"/>
        <w:ind w:left="0"/>
        <w:rPr>
          <w:rFonts w:ascii="Times New Roman" w:hAnsi="Times New Roman"/>
        </w:rPr>
      </w:pPr>
      <w:r w:rsidRPr="00292D03">
        <w:rPr>
          <w:rFonts w:ascii="Times New Roman" w:hAnsi="Times New Roman"/>
          <w:b/>
        </w:rPr>
        <w:t>Znaki uzupełniające</w:t>
      </w:r>
      <w:r w:rsidRPr="00292D03">
        <w:rPr>
          <w:rFonts w:ascii="Times New Roman" w:hAnsi="Times New Roman"/>
        </w:rPr>
        <w:t xml:space="preserve"> – znaki w postaci symboli, napisów, linii przystankowych oraz inne określające szczególne miejsca na nawierzchni.</w:t>
      </w:r>
    </w:p>
    <w:p w:rsidR="00E049E8" w:rsidRPr="00292D03" w:rsidRDefault="00E049E8" w:rsidP="00292D03">
      <w:pPr>
        <w:pStyle w:val="Heading3"/>
        <w:tabs>
          <w:tab w:val="clear" w:pos="1146"/>
        </w:tabs>
        <w:spacing w:before="0"/>
        <w:ind w:left="0"/>
        <w:rPr>
          <w:rFonts w:ascii="Times New Roman" w:hAnsi="Times New Roman"/>
        </w:rPr>
      </w:pPr>
      <w:r w:rsidRPr="00292D03">
        <w:rPr>
          <w:rFonts w:ascii="Times New Roman" w:hAnsi="Times New Roman"/>
          <w:b/>
        </w:rPr>
        <w:t>Materiały do poziomego znakowania dróg</w:t>
      </w:r>
      <w:r w:rsidRPr="00292D03">
        <w:rPr>
          <w:rFonts w:ascii="Times New Roman" w:hAnsi="Times New Roman"/>
        </w:rPr>
        <w:t xml:space="preserve"> – materiały zawierające rozpuszczalniki, wolne od rozpuszczalników lub punktowe elementy odblaskowe, które mogą zostać naniesione albo wbudowane przez malowanie, natryskiwaniem odlewanie, wytłaczanie, rolowanie, klejenie itp. na nawierzchnie drogowe, stosowane w temperaturze otoczenia lub w temperaturze podwyższonej. Materiały te powinny być retrorefleksyjne.</w:t>
      </w:r>
    </w:p>
    <w:p w:rsidR="00E049E8" w:rsidRPr="00292D03" w:rsidRDefault="00E049E8" w:rsidP="00292D03">
      <w:pPr>
        <w:pStyle w:val="Heading3"/>
        <w:tabs>
          <w:tab w:val="clear" w:pos="1146"/>
        </w:tabs>
        <w:spacing w:before="0"/>
        <w:ind w:left="0"/>
        <w:rPr>
          <w:rFonts w:ascii="Times New Roman" w:hAnsi="Times New Roman"/>
        </w:rPr>
      </w:pPr>
      <w:r w:rsidRPr="00292D03">
        <w:rPr>
          <w:rFonts w:ascii="Times New Roman" w:hAnsi="Times New Roman"/>
          <w:b/>
        </w:rPr>
        <w:t>Materiały do znakowania cienkowarstwowego</w:t>
      </w:r>
      <w:r w:rsidRPr="00292D03">
        <w:rPr>
          <w:rFonts w:ascii="Times New Roman" w:hAnsi="Times New Roman"/>
        </w:rPr>
        <w:t xml:space="preserve"> – farby rozpuszczalnikowe, wodorozcieńczalne i chemoutwardzalne nakładane warstwą grubości od 0,3 mm do 0,8 mm, mierzoną na mokro.</w:t>
      </w:r>
    </w:p>
    <w:p w:rsidR="00E049E8" w:rsidRPr="00292D03" w:rsidRDefault="00E049E8" w:rsidP="00292D03">
      <w:pPr>
        <w:pStyle w:val="Heading3"/>
        <w:tabs>
          <w:tab w:val="clear" w:pos="1146"/>
        </w:tabs>
        <w:spacing w:before="0"/>
        <w:ind w:left="0"/>
        <w:rPr>
          <w:rFonts w:ascii="Times New Roman" w:hAnsi="Times New Roman"/>
        </w:rPr>
      </w:pPr>
      <w:r w:rsidRPr="00292D03">
        <w:rPr>
          <w:rFonts w:ascii="Times New Roman" w:hAnsi="Times New Roman"/>
          <w:b/>
        </w:rPr>
        <w:t>Materiały do znakowania grubowarstwowego</w:t>
      </w:r>
      <w:r w:rsidRPr="00292D03">
        <w:rPr>
          <w:rFonts w:ascii="Times New Roman" w:hAnsi="Times New Roman"/>
        </w:rPr>
        <w:t xml:space="preserve"> - materiały nakładane warstwą grubości od 0,9 mm do 5 mm. Należą do nich masy termoplastyczne i masy chemoutwardzalne stosowane na zimno. Dla linii strukturalnych profilowanych grubość może wynosić 5 mm.</w:t>
      </w:r>
    </w:p>
    <w:p w:rsidR="00E049E8" w:rsidRPr="00292D03" w:rsidRDefault="00E049E8" w:rsidP="00292D03">
      <w:pPr>
        <w:pStyle w:val="Heading3"/>
        <w:tabs>
          <w:tab w:val="clear" w:pos="1146"/>
        </w:tabs>
        <w:spacing w:before="0"/>
        <w:ind w:left="0"/>
        <w:rPr>
          <w:rFonts w:ascii="Times New Roman" w:hAnsi="Times New Roman"/>
        </w:rPr>
      </w:pPr>
      <w:r w:rsidRPr="00292D03">
        <w:rPr>
          <w:rFonts w:ascii="Times New Roman" w:hAnsi="Times New Roman"/>
          <w:b/>
        </w:rPr>
        <w:t>Materiały prefabrykowane</w:t>
      </w:r>
      <w:r w:rsidRPr="00292D03">
        <w:rPr>
          <w:rFonts w:ascii="Times New Roman" w:hAnsi="Times New Roman"/>
        </w:rPr>
        <w:t xml:space="preserve"> - materiały, które łączy się z powierzchnią drogi przez klejenie, wtapianie, wbudowanie lub w inny sposób. Zalicza się do nich masy termoplastyczne w arkuszach do wtapiań trwałych (białe) oraz punktowe elementy odblaskowe.</w:t>
      </w:r>
    </w:p>
    <w:p w:rsidR="00E049E8" w:rsidRPr="00292D03" w:rsidRDefault="00E049E8" w:rsidP="00292D03">
      <w:pPr>
        <w:pStyle w:val="Heading3"/>
        <w:tabs>
          <w:tab w:val="clear" w:pos="1146"/>
        </w:tabs>
        <w:spacing w:before="0"/>
        <w:ind w:left="0"/>
        <w:rPr>
          <w:rFonts w:ascii="Times New Roman" w:hAnsi="Times New Roman"/>
        </w:rPr>
      </w:pPr>
      <w:r w:rsidRPr="00292D03">
        <w:rPr>
          <w:rFonts w:ascii="Times New Roman" w:hAnsi="Times New Roman"/>
          <w:b/>
        </w:rPr>
        <w:t>Punktowe elementu odblaskowe</w:t>
      </w:r>
      <w:r w:rsidRPr="00292D03">
        <w:rPr>
          <w:rFonts w:ascii="Times New Roman" w:hAnsi="Times New Roman"/>
        </w:rPr>
        <w:t xml:space="preserve"> – materiały o wysokości do 15 mm, które są przyklejane lub wbudowywane w nawierzchnię. Mają różny kształt, wielkość i wysokość oraz rodzaj i liczbę zastosowanych elementów odblaskowych, do których należą szklane soczewki, elementy odblaskowe    z polimetakrylanu metylu i folie odblaskowe.</w:t>
      </w:r>
    </w:p>
    <w:p w:rsidR="00E049E8" w:rsidRPr="00292D03" w:rsidRDefault="00E049E8" w:rsidP="00292D03">
      <w:pPr>
        <w:pStyle w:val="Heading3"/>
        <w:tabs>
          <w:tab w:val="clear" w:pos="1146"/>
        </w:tabs>
        <w:spacing w:before="0"/>
        <w:ind w:left="0"/>
        <w:rPr>
          <w:rFonts w:ascii="Times New Roman" w:hAnsi="Times New Roman"/>
        </w:rPr>
      </w:pPr>
      <w:r w:rsidRPr="00292D03">
        <w:rPr>
          <w:rFonts w:ascii="Times New Roman" w:hAnsi="Times New Roman"/>
          <w:b/>
        </w:rPr>
        <w:t>Tymczasowe oznakowanie poziome</w:t>
      </w:r>
      <w:r w:rsidRPr="00292D03">
        <w:rPr>
          <w:rFonts w:ascii="Times New Roman" w:hAnsi="Times New Roman"/>
        </w:rPr>
        <w:t xml:space="preserve"> – oznakowanie z materiału o barwie żółtej, którego czas użytkowania wynosi do 3 miesięcy lub do czasu zakończenia robót.</w:t>
      </w:r>
    </w:p>
    <w:p w:rsidR="00E049E8" w:rsidRPr="00292D03" w:rsidRDefault="00E049E8" w:rsidP="00292D03">
      <w:pPr>
        <w:pStyle w:val="Heading3"/>
        <w:tabs>
          <w:tab w:val="clear" w:pos="1146"/>
        </w:tabs>
        <w:spacing w:before="0"/>
        <w:ind w:left="0"/>
        <w:rPr>
          <w:rFonts w:ascii="Times New Roman" w:hAnsi="Times New Roman"/>
        </w:rPr>
      </w:pPr>
      <w:r w:rsidRPr="00292D03">
        <w:rPr>
          <w:rFonts w:ascii="Times New Roman" w:hAnsi="Times New Roman"/>
          <w:b/>
        </w:rPr>
        <w:t>Okresowe oznakowanie poziome</w:t>
      </w:r>
      <w:r w:rsidRPr="00292D03">
        <w:rPr>
          <w:rFonts w:ascii="Times New Roman" w:hAnsi="Times New Roman"/>
        </w:rPr>
        <w:t xml:space="preserve"> – oznakowanie, którego czas użytkowania wynosi do 6 miesięcy.</w:t>
      </w:r>
    </w:p>
    <w:p w:rsidR="00E049E8" w:rsidRPr="00292D03" w:rsidRDefault="00E049E8" w:rsidP="00292D03">
      <w:pPr>
        <w:pStyle w:val="Heading3"/>
        <w:tabs>
          <w:tab w:val="clear" w:pos="1146"/>
        </w:tabs>
        <w:spacing w:before="0"/>
        <w:ind w:left="0"/>
        <w:rPr>
          <w:rFonts w:ascii="Times New Roman" w:hAnsi="Times New Roman"/>
        </w:rPr>
      </w:pPr>
      <w:r w:rsidRPr="00292D03">
        <w:rPr>
          <w:rFonts w:ascii="Times New Roman" w:hAnsi="Times New Roman"/>
          <w:b/>
        </w:rPr>
        <w:t>Kulki szklane</w:t>
      </w:r>
      <w:r w:rsidRPr="00292D03">
        <w:rPr>
          <w:rFonts w:ascii="Times New Roman" w:hAnsi="Times New Roman"/>
        </w:rPr>
        <w:t xml:space="preserve"> – materiał do posypywania lub narzucania pod ciśnieniem na oznakowanie wykonane materiałami w stanie ciekłym, w celu uzyskania widzialności oznakowania w nocy.</w:t>
      </w:r>
    </w:p>
    <w:p w:rsidR="00E049E8" w:rsidRPr="00292D03" w:rsidRDefault="00E049E8" w:rsidP="00292D03">
      <w:pPr>
        <w:pStyle w:val="Heading3"/>
        <w:tabs>
          <w:tab w:val="clear" w:pos="1146"/>
        </w:tabs>
        <w:spacing w:before="0"/>
        <w:ind w:left="0"/>
        <w:rPr>
          <w:rFonts w:ascii="Times New Roman" w:hAnsi="Times New Roman"/>
        </w:rPr>
      </w:pPr>
      <w:r w:rsidRPr="00292D03">
        <w:rPr>
          <w:rFonts w:ascii="Times New Roman" w:hAnsi="Times New Roman"/>
          <w:b/>
        </w:rPr>
        <w:t>Materiał uszorstniający</w:t>
      </w:r>
      <w:r w:rsidRPr="00292D03">
        <w:rPr>
          <w:rFonts w:ascii="Times New Roman" w:hAnsi="Times New Roman"/>
        </w:rPr>
        <w:t xml:space="preserve"> – kruszywo zapewniające oznakowaniu poziomemu właściwości antypoślizgowe.</w:t>
      </w:r>
    </w:p>
    <w:p w:rsidR="00E049E8" w:rsidRPr="00292D03" w:rsidRDefault="00E049E8" w:rsidP="00292D03">
      <w:pPr>
        <w:pStyle w:val="Heading1"/>
        <w:tabs>
          <w:tab w:val="clear" w:pos="360"/>
        </w:tabs>
        <w:rPr>
          <w:rFonts w:ascii="Times New Roman" w:hAnsi="Times New Roman"/>
        </w:rPr>
      </w:pPr>
      <w:r w:rsidRPr="00292D03">
        <w:rPr>
          <w:rFonts w:ascii="Times New Roman" w:hAnsi="Times New Roman"/>
        </w:rPr>
        <w:t>MATERIAŁY</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Dokument dopuszczający do stosowania materiałów</w:t>
      </w:r>
    </w:p>
    <w:p w:rsidR="00E049E8" w:rsidRPr="00292D03" w:rsidRDefault="00E049E8" w:rsidP="00292D03">
      <w:pPr>
        <w:rPr>
          <w:rFonts w:ascii="Times New Roman" w:hAnsi="Times New Roman"/>
        </w:rPr>
      </w:pPr>
      <w:r w:rsidRPr="00292D03">
        <w:rPr>
          <w:rFonts w:ascii="Times New Roman" w:hAnsi="Times New Roman"/>
        </w:rPr>
        <w:t>Każdy materiał używany przez Wykonawcę do poziomego znakowani dróg musi posiadać aprobatę techniczną.</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Badanie materiałów, których jakość budzi wątpliwości</w:t>
      </w:r>
    </w:p>
    <w:p w:rsidR="00E049E8" w:rsidRPr="00292D03" w:rsidRDefault="00E049E8" w:rsidP="00292D03">
      <w:pPr>
        <w:rPr>
          <w:rFonts w:ascii="Times New Roman" w:hAnsi="Times New Roman"/>
        </w:rPr>
      </w:pPr>
      <w:r w:rsidRPr="00292D03">
        <w:rPr>
          <w:rFonts w:ascii="Times New Roman" w:hAnsi="Times New Roman"/>
        </w:rPr>
        <w:t>Wykonawca powinien przeprowadzić dodatkowe badania tych materiałów, które budzą wątpliwości jego lub Inżyniera, co do jakości, w celu stwierdzania czy odpowiadają one wymaganiom określonym w punkcie 2. Badanie te Wykonawca zleci IBDiM lub akredytowanemu laboratorium. Badania powinny być wykonane zgodnie z „Warunkami technicznymi POD-97”.</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Oznakowanie opakowań</w:t>
      </w:r>
    </w:p>
    <w:p w:rsidR="00E049E8" w:rsidRPr="00292D03" w:rsidRDefault="00E049E8" w:rsidP="00292D03">
      <w:pPr>
        <w:rPr>
          <w:rFonts w:ascii="Times New Roman" w:hAnsi="Times New Roman"/>
        </w:rPr>
      </w:pPr>
      <w:r w:rsidRPr="00292D03">
        <w:rPr>
          <w:rFonts w:ascii="Times New Roman" w:hAnsi="Times New Roman"/>
        </w:rPr>
        <w:t>Wykonawca powinien żądać od producenta, aby oznakowanie opakowań materiałów do poziomego oznakowania dróg było wykonane zgodnie z PN-O-79252, a ponadto aby na każdym opakowaniu był umieszczony trwały napis zawierający nazwę producenta i materiału do znakowania dróg, masę brutto i netto, numer partii i datę produkcji, informację o szkodliwości i klasie zagrożenia pożarowego, ewentualne wskazówki dla użytkowników.</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Przepisy określające wymagania dla materiałów</w:t>
      </w:r>
    </w:p>
    <w:p w:rsidR="00E049E8" w:rsidRPr="00292D03" w:rsidRDefault="00E049E8" w:rsidP="00292D03">
      <w:pPr>
        <w:rPr>
          <w:rFonts w:ascii="Times New Roman" w:hAnsi="Times New Roman"/>
        </w:rPr>
      </w:pPr>
      <w:r w:rsidRPr="00292D03">
        <w:rPr>
          <w:rFonts w:ascii="Times New Roman" w:hAnsi="Times New Roman"/>
        </w:rPr>
        <w:t xml:space="preserve">Podstawowe wymagania dotyczące materiałów podano w punkcie </w:t>
      </w:r>
      <w:fldSimple w:instr=" REF _Ref254856439 \w \h  \* MERGEFORMAT ">
        <w:r>
          <w:rPr>
            <w:rFonts w:ascii="Times New Roman" w:hAnsi="Times New Roman"/>
            <w:cs/>
          </w:rPr>
          <w:t>‎</w:t>
        </w:r>
        <w:r>
          <w:rPr>
            <w:rFonts w:ascii="Times New Roman" w:hAnsi="Times New Roman"/>
          </w:rPr>
          <w:t>2.5</w:t>
        </w:r>
      </w:fldSimple>
      <w:r w:rsidRPr="00292D03">
        <w:rPr>
          <w:rFonts w:ascii="Times New Roman" w:hAnsi="Times New Roman"/>
        </w:rPr>
        <w:t>, a szczegółowe wymagania określone są w „Warunkach technicznych POD-97”.</w:t>
      </w:r>
    </w:p>
    <w:p w:rsidR="00E049E8" w:rsidRPr="00292D03" w:rsidRDefault="00E049E8" w:rsidP="00292D03">
      <w:pPr>
        <w:pStyle w:val="Heading2"/>
        <w:tabs>
          <w:tab w:val="clear" w:pos="360"/>
        </w:tabs>
        <w:rPr>
          <w:rFonts w:ascii="Times New Roman" w:hAnsi="Times New Roman"/>
        </w:rPr>
      </w:pPr>
      <w:bookmarkStart w:id="7" w:name="_Ref254856439"/>
      <w:r w:rsidRPr="00292D03">
        <w:rPr>
          <w:rFonts w:ascii="Times New Roman" w:hAnsi="Times New Roman"/>
        </w:rPr>
        <w:t>Wymagania wobec materiałów do poziomego znakowania dróg</w:t>
      </w:r>
      <w:bookmarkEnd w:id="7"/>
    </w:p>
    <w:p w:rsidR="00E049E8" w:rsidRPr="00292D03" w:rsidRDefault="00E049E8" w:rsidP="00292D03">
      <w:pPr>
        <w:pStyle w:val="Heading3"/>
        <w:tabs>
          <w:tab w:val="clear" w:pos="1146"/>
        </w:tabs>
        <w:spacing w:before="0"/>
        <w:ind w:left="0"/>
        <w:rPr>
          <w:rFonts w:ascii="Times New Roman" w:hAnsi="Times New Roman"/>
          <w:b/>
        </w:rPr>
      </w:pPr>
      <w:r w:rsidRPr="00292D03">
        <w:rPr>
          <w:rFonts w:ascii="Times New Roman" w:hAnsi="Times New Roman"/>
          <w:b/>
        </w:rPr>
        <w:t>Materiały do znakowania cienkowarstwowego</w:t>
      </w:r>
    </w:p>
    <w:p w:rsidR="00E049E8" w:rsidRPr="00292D03" w:rsidRDefault="00E049E8" w:rsidP="00292D03">
      <w:pPr>
        <w:rPr>
          <w:rFonts w:ascii="Times New Roman" w:hAnsi="Times New Roman"/>
        </w:rPr>
      </w:pPr>
      <w:r w:rsidRPr="00292D03">
        <w:rPr>
          <w:rFonts w:ascii="Times New Roman" w:hAnsi="Times New Roman"/>
        </w:rPr>
        <w:t>Materiałami do wykonania oznakowania cienkowarstwowego powinny być farby nakładane warstwą grubości od 0,4 mm do 0,8 mm (na mokro). Powinny być nimi ciekłe produkty zawierające ciała stałe rozproszone w organicznym rozpuszczalniku lub wodzie, które mogą występować w układach jedno- lub wieloskładnikowych.</w:t>
      </w:r>
    </w:p>
    <w:p w:rsidR="00E049E8" w:rsidRPr="00292D03" w:rsidRDefault="00E049E8" w:rsidP="00292D03">
      <w:pPr>
        <w:rPr>
          <w:rFonts w:ascii="Times New Roman" w:hAnsi="Times New Roman"/>
        </w:rPr>
      </w:pPr>
      <w:r w:rsidRPr="00292D03">
        <w:rPr>
          <w:rFonts w:ascii="Times New Roman" w:hAnsi="Times New Roman"/>
        </w:rPr>
        <w:t>Podczas nakładania farb, do znakowania cienkowarstwowego, na nawierzchnię pędzlem, wałkiem lub przez natrysk, powinny one tworzyć warstwę kohezyjną w procesie odparowania i/lub w procesie chemicznym.</w:t>
      </w:r>
    </w:p>
    <w:p w:rsidR="00E049E8" w:rsidRPr="00292D03" w:rsidRDefault="00E049E8" w:rsidP="00292D03">
      <w:pPr>
        <w:rPr>
          <w:rFonts w:ascii="Times New Roman" w:hAnsi="Times New Roman"/>
        </w:rPr>
      </w:pPr>
      <w:r w:rsidRPr="00292D03">
        <w:rPr>
          <w:rFonts w:ascii="Times New Roman" w:hAnsi="Times New Roman"/>
        </w:rPr>
        <w:t>Właściwości fizyczne materiałów do oznakowania cienkowarstwowego określa aprobata techniczna odpowiadająca wymaganiom POD-97.</w:t>
      </w:r>
    </w:p>
    <w:p w:rsidR="00E049E8" w:rsidRPr="00292D03" w:rsidRDefault="00E049E8" w:rsidP="00292D03">
      <w:pPr>
        <w:pStyle w:val="Heading3"/>
        <w:tabs>
          <w:tab w:val="clear" w:pos="1146"/>
        </w:tabs>
        <w:spacing w:before="0"/>
        <w:ind w:left="0"/>
        <w:rPr>
          <w:rFonts w:ascii="Times New Roman" w:hAnsi="Times New Roman"/>
          <w:b/>
        </w:rPr>
      </w:pPr>
      <w:r w:rsidRPr="00292D03">
        <w:rPr>
          <w:rFonts w:ascii="Times New Roman" w:hAnsi="Times New Roman"/>
          <w:b/>
        </w:rPr>
        <w:t>Wymagania do znakowania grubowarstwowego</w:t>
      </w:r>
      <w:r w:rsidRPr="00292D03">
        <w:rPr>
          <w:rFonts w:ascii="Times New Roman" w:hAnsi="Times New Roman"/>
          <w:b/>
        </w:rPr>
        <w:tab/>
      </w:r>
    </w:p>
    <w:p w:rsidR="00E049E8" w:rsidRPr="00292D03" w:rsidRDefault="00E049E8" w:rsidP="00292D03">
      <w:pPr>
        <w:rPr>
          <w:rFonts w:ascii="Times New Roman" w:hAnsi="Times New Roman"/>
        </w:rPr>
      </w:pPr>
      <w:r w:rsidRPr="00292D03">
        <w:rPr>
          <w:rFonts w:ascii="Times New Roman" w:hAnsi="Times New Roman"/>
        </w:rPr>
        <w:t xml:space="preserve">Materiałami do znakowana grubowarstwowego powinny być materiały umożliwiające nakładanie ich warstwą od 0,9 mm do 5 mm, takie jak masy chemoutwardzalne stosowane na zimno lub masy termoplastyczne. </w:t>
      </w:r>
    </w:p>
    <w:p w:rsidR="00E049E8" w:rsidRPr="00292D03" w:rsidRDefault="00E049E8" w:rsidP="00292D03">
      <w:pPr>
        <w:rPr>
          <w:rFonts w:ascii="Times New Roman" w:hAnsi="Times New Roman"/>
        </w:rPr>
      </w:pPr>
      <w:r w:rsidRPr="00292D03">
        <w:rPr>
          <w:rFonts w:ascii="Times New Roman" w:hAnsi="Times New Roman"/>
        </w:rPr>
        <w:t>Masy chemoutwardzalne powinny być substancjami jedno-, dwu- lub trójskładnikowymi, mieszanymi ze sobą w proporcjach ustalonych przez producenta i nakładanymi na nawierzchnię z użyciem odpowiedniego sprzętu. Masy te powinny tworzyć powłokę, której spójność zapewnia jedynie reakcja chemiczna.</w:t>
      </w:r>
    </w:p>
    <w:p w:rsidR="00E049E8" w:rsidRPr="00292D03" w:rsidRDefault="00E049E8" w:rsidP="00292D03">
      <w:pPr>
        <w:rPr>
          <w:rFonts w:ascii="Times New Roman" w:hAnsi="Times New Roman"/>
        </w:rPr>
      </w:pPr>
      <w:r w:rsidRPr="00292D03">
        <w:rPr>
          <w:rFonts w:ascii="Times New Roman" w:hAnsi="Times New Roman"/>
        </w:rPr>
        <w:t>Masy termoplastyczne powinny być substancjami nie zawierającymi rozpuszczalników, dostarczanymi w postaci bloków, granulek lub proszku. Przy stosowaniu powinny dać się podgrzewać do stopienia i aplikować ręcznie lub maszynowo. Masy te powinny tworzyć spójną warstwę przez ochłodzenie.</w:t>
      </w:r>
    </w:p>
    <w:p w:rsidR="00E049E8" w:rsidRPr="00292D03" w:rsidRDefault="00E049E8" w:rsidP="00292D03">
      <w:pPr>
        <w:pStyle w:val="Heading3"/>
        <w:tabs>
          <w:tab w:val="clear" w:pos="1146"/>
        </w:tabs>
        <w:ind w:left="0"/>
        <w:rPr>
          <w:rFonts w:ascii="Times New Roman" w:hAnsi="Times New Roman"/>
          <w:b/>
        </w:rPr>
      </w:pPr>
      <w:r w:rsidRPr="00292D03">
        <w:rPr>
          <w:rFonts w:ascii="Times New Roman" w:hAnsi="Times New Roman"/>
          <w:b/>
        </w:rPr>
        <w:t xml:space="preserve"> Zawartość składników lotnych w materiałach do znakowania cienko i grubowarstwowego</w:t>
      </w:r>
    </w:p>
    <w:p w:rsidR="00E049E8" w:rsidRPr="00292D03" w:rsidRDefault="00E049E8" w:rsidP="00292D03">
      <w:pPr>
        <w:rPr>
          <w:rFonts w:ascii="Times New Roman" w:hAnsi="Times New Roman"/>
        </w:rPr>
      </w:pPr>
      <w:r w:rsidRPr="00292D03">
        <w:rPr>
          <w:rFonts w:ascii="Times New Roman" w:hAnsi="Times New Roman"/>
        </w:rPr>
        <w:t>Zawartość składników lotnych (rozpuszczalników organicznych) nie powinna przekraczać w materiałach do oznakowania: cienkowarstwowego – 30%, grubowarstwowego - 2% (m/m). Nie dopuszcza się stosowania materiałów zawierających rozpuszczalnik aromatyczny (jak np. toluen, ksylen) w ilości większej niż 10%. Nie dopuszcza się stosowania materiałów zawierających benzen i rozpuszczalniki chlorowane.</w:t>
      </w:r>
    </w:p>
    <w:p w:rsidR="00E049E8" w:rsidRPr="00292D03" w:rsidRDefault="00E049E8" w:rsidP="00292D03">
      <w:pPr>
        <w:rPr>
          <w:rFonts w:ascii="Times New Roman" w:hAnsi="Times New Roman"/>
        </w:rPr>
      </w:pPr>
    </w:p>
    <w:p w:rsidR="00E049E8" w:rsidRPr="00292D03" w:rsidRDefault="00E049E8" w:rsidP="00292D03">
      <w:pPr>
        <w:pStyle w:val="Heading3"/>
        <w:tabs>
          <w:tab w:val="clear" w:pos="1146"/>
        </w:tabs>
        <w:ind w:left="0"/>
        <w:rPr>
          <w:rFonts w:ascii="Times New Roman" w:hAnsi="Times New Roman"/>
          <w:b/>
        </w:rPr>
      </w:pPr>
      <w:r w:rsidRPr="00292D03">
        <w:rPr>
          <w:rFonts w:ascii="Times New Roman" w:hAnsi="Times New Roman"/>
          <w:b/>
        </w:rPr>
        <w:t>Kulki szklane</w:t>
      </w:r>
    </w:p>
    <w:p w:rsidR="00E049E8" w:rsidRPr="00292D03" w:rsidRDefault="00E049E8" w:rsidP="00292D03">
      <w:pPr>
        <w:tabs>
          <w:tab w:val="left" w:pos="142"/>
        </w:tabs>
        <w:rPr>
          <w:rFonts w:ascii="Times New Roman" w:hAnsi="Times New Roman"/>
        </w:rPr>
      </w:pPr>
      <w:r w:rsidRPr="00292D03">
        <w:rPr>
          <w:rFonts w:ascii="Times New Roman" w:hAnsi="Times New Roman"/>
        </w:rPr>
        <w:t>Materiał w postaci kulek szklanych refleksyjnych do posypywani albo narzucania pod ciśnieniem na materiału do oznakowania powinny zapewniać widzialność w nocy poprzez odbicia powrotne w kierunku pojazdu wiązki światła wysyłanego przez reflektory pojazdu.</w:t>
      </w:r>
    </w:p>
    <w:p w:rsidR="00E049E8" w:rsidRPr="00292D03" w:rsidRDefault="00E049E8" w:rsidP="00292D03">
      <w:pPr>
        <w:rPr>
          <w:rFonts w:ascii="Times New Roman" w:hAnsi="Times New Roman"/>
        </w:rPr>
      </w:pPr>
      <w:r w:rsidRPr="00292D03">
        <w:rPr>
          <w:rFonts w:ascii="Times New Roman" w:hAnsi="Times New Roman"/>
        </w:rPr>
        <w:t>Kulki szklane powinny charakteryzować się współczynnikiem załamania powyżej 1,50, wykazywać odporność na wodę, kwas solny, chlorek wapniowy i siarczek sodowy oraz zawierać nie więcej nić 20% kulek z defektami w przypadku kulek o maksymalnej średnicy poniżej 1 mm oraz 30% w przypadku kulek o maksymalnej średnicy równej i większej niż 1 mm. Krzywa uziarnienie powinna mieścić się w krzywych granicznych podanych w wymaganiach aprobaty technicznej wyrobu lub w certyfikacie CE.</w:t>
      </w:r>
    </w:p>
    <w:p w:rsidR="00E049E8" w:rsidRPr="00292D03" w:rsidRDefault="00E049E8" w:rsidP="00292D03">
      <w:pPr>
        <w:rPr>
          <w:rFonts w:ascii="Times New Roman" w:hAnsi="Times New Roman"/>
        </w:rPr>
      </w:pPr>
      <w:r w:rsidRPr="00292D03">
        <w:rPr>
          <w:rFonts w:ascii="Times New Roman" w:hAnsi="Times New Roman"/>
        </w:rPr>
        <w:t>Kulki szklane fydrofobizowane powinny ponadto wykazywać stopień fydrofobizacji co najmniej 80%.</w:t>
      </w:r>
    </w:p>
    <w:p w:rsidR="00E049E8" w:rsidRPr="00292D03" w:rsidRDefault="00E049E8" w:rsidP="00292D03">
      <w:pPr>
        <w:rPr>
          <w:rFonts w:ascii="Times New Roman" w:hAnsi="Times New Roman"/>
        </w:rPr>
      </w:pPr>
      <w:r w:rsidRPr="00292D03">
        <w:rPr>
          <w:rFonts w:ascii="Times New Roman" w:hAnsi="Times New Roman"/>
        </w:rPr>
        <w:t>Wymagania i metody badań kulek szklanych podano w PN-EN 1423:2000.</w:t>
      </w:r>
    </w:p>
    <w:p w:rsidR="00E049E8" w:rsidRDefault="00E049E8" w:rsidP="00292D03">
      <w:pPr>
        <w:rPr>
          <w:rFonts w:ascii="Times New Roman" w:hAnsi="Times New Roman"/>
        </w:rPr>
      </w:pPr>
      <w:r w:rsidRPr="00292D03">
        <w:rPr>
          <w:rFonts w:ascii="Times New Roman" w:hAnsi="Times New Roman"/>
        </w:rPr>
        <w:t>Właściwości kulek szklanych określają odpowiednie aprobaty techniczne lub certyfikaty CE.</w:t>
      </w:r>
    </w:p>
    <w:p w:rsidR="00E049E8" w:rsidRPr="00292D03" w:rsidRDefault="00E049E8" w:rsidP="00292D03">
      <w:pPr>
        <w:rPr>
          <w:rFonts w:ascii="Times New Roman" w:hAnsi="Times New Roman"/>
        </w:rPr>
      </w:pPr>
    </w:p>
    <w:p w:rsidR="00E049E8" w:rsidRPr="00292D03" w:rsidRDefault="00E049E8" w:rsidP="00292D03">
      <w:pPr>
        <w:pStyle w:val="Heading3"/>
        <w:tabs>
          <w:tab w:val="clear" w:pos="1146"/>
        </w:tabs>
        <w:ind w:left="0"/>
        <w:rPr>
          <w:rFonts w:ascii="Times New Roman" w:hAnsi="Times New Roman"/>
        </w:rPr>
      </w:pPr>
      <w:r w:rsidRPr="00292D03">
        <w:rPr>
          <w:rFonts w:ascii="Times New Roman" w:hAnsi="Times New Roman"/>
          <w:b/>
        </w:rPr>
        <w:t>Materiały uszorstniające oznakowanie</w:t>
      </w:r>
    </w:p>
    <w:p w:rsidR="00E049E8" w:rsidRPr="00292D03" w:rsidRDefault="00E049E8" w:rsidP="00292D03">
      <w:pPr>
        <w:rPr>
          <w:rFonts w:ascii="Times New Roman" w:hAnsi="Times New Roman"/>
        </w:rPr>
      </w:pPr>
      <w:r w:rsidRPr="00292D03">
        <w:rPr>
          <w:rFonts w:ascii="Times New Roman" w:hAnsi="Times New Roman"/>
        </w:rPr>
        <w:t>Materiał uszorstniający oznakowanie powinien składać się z naturalnego lub sztucznego twardego kruszywa (np. krystobalitu), stosowanego w celu zapewnienia oznakowaniu odpowiedniej szorstkości (właściwości antypoślizgowych). Materiał uszorstniający nie może zawierać więcej niż 1% cząstek mniejszych niż 90 µm. Potrzeba stosowania materiału uszorstniającego powinna być określona w SST. Konieczność jego użycia zachodzi w przypadku potrzeby uzyskania wskaźnika szorstkości oznakowania SRT≥50.</w:t>
      </w:r>
    </w:p>
    <w:p w:rsidR="00E049E8" w:rsidRPr="00292D03" w:rsidRDefault="00E049E8" w:rsidP="00292D03">
      <w:pPr>
        <w:rPr>
          <w:rFonts w:ascii="Times New Roman" w:hAnsi="Times New Roman"/>
        </w:rPr>
      </w:pPr>
      <w:r w:rsidRPr="00292D03">
        <w:rPr>
          <w:rFonts w:ascii="Times New Roman" w:hAnsi="Times New Roman"/>
        </w:rPr>
        <w:t>Materiał uszorstniający (kruszywo przeciwpoślizgowe) oraz mieszanina kulek szukanych z materiałem uszorstniającym powinny odpowiadać wymaganiom określonym w aprobacie technicznej.</w:t>
      </w:r>
    </w:p>
    <w:p w:rsidR="00E049E8" w:rsidRPr="00292D03" w:rsidRDefault="00E049E8" w:rsidP="00292D03">
      <w:pPr>
        <w:pStyle w:val="Heading3"/>
        <w:tabs>
          <w:tab w:val="clear" w:pos="1146"/>
        </w:tabs>
        <w:ind w:left="0"/>
        <w:rPr>
          <w:rFonts w:ascii="Times New Roman" w:hAnsi="Times New Roman"/>
        </w:rPr>
      </w:pPr>
      <w:r w:rsidRPr="00292D03">
        <w:rPr>
          <w:rFonts w:ascii="Times New Roman" w:hAnsi="Times New Roman"/>
          <w:b/>
        </w:rPr>
        <w:t>Punktowe elementy odblaskowe</w:t>
      </w:r>
    </w:p>
    <w:p w:rsidR="00E049E8" w:rsidRPr="00292D03" w:rsidRDefault="00E049E8" w:rsidP="00292D03">
      <w:pPr>
        <w:rPr>
          <w:rFonts w:ascii="Times New Roman" w:hAnsi="Times New Roman"/>
        </w:rPr>
      </w:pPr>
      <w:r w:rsidRPr="00292D03">
        <w:rPr>
          <w:rFonts w:ascii="Times New Roman" w:hAnsi="Times New Roman"/>
        </w:rPr>
        <w:t>Punktowym elementem odblaskowym powinna być naklejana, kotwiczona lub wbudowana w nawierzchnię płytka z materiału wytrzymującego przejazdy pojazdów samochodowych, zawierająca element odblaskowy umieszczony w ten sposób, aby zapewniała widzialność w nocy a także w czasie opadów deszczu wg PN-EN 1463-1:2000.</w:t>
      </w:r>
    </w:p>
    <w:p w:rsidR="00E049E8" w:rsidRPr="00292D03" w:rsidRDefault="00E049E8" w:rsidP="00292D03">
      <w:pPr>
        <w:rPr>
          <w:rFonts w:ascii="Times New Roman" w:hAnsi="Times New Roman"/>
        </w:rPr>
      </w:pPr>
      <w:r w:rsidRPr="00292D03">
        <w:rPr>
          <w:rFonts w:ascii="Times New Roman" w:hAnsi="Times New Roman"/>
        </w:rPr>
        <w:t>Odbłyśnik, będący częścią punktowego elementu odblaskowego może być:</w:t>
      </w:r>
    </w:p>
    <w:p w:rsidR="00E049E8" w:rsidRPr="00292D03" w:rsidRDefault="00E049E8" w:rsidP="00292D03">
      <w:pPr>
        <w:numPr>
          <w:ilvl w:val="0"/>
          <w:numId w:val="25"/>
        </w:numPr>
        <w:ind w:left="284" w:hanging="284"/>
        <w:rPr>
          <w:rFonts w:ascii="Times New Roman" w:hAnsi="Times New Roman"/>
        </w:rPr>
      </w:pPr>
      <w:r w:rsidRPr="00292D03">
        <w:rPr>
          <w:rFonts w:ascii="Times New Roman" w:hAnsi="Times New Roman"/>
        </w:rPr>
        <w:t>szklany lub plastikowy w całości lub z dodatkową warstwą odbijającą znajdującą się na powierzchni wystawionej na zewnątrz i nie narażoną na przejeżdżanie pojazdów,</w:t>
      </w:r>
    </w:p>
    <w:p w:rsidR="00E049E8" w:rsidRPr="00292D03" w:rsidRDefault="00E049E8" w:rsidP="00292D03">
      <w:pPr>
        <w:numPr>
          <w:ilvl w:val="0"/>
          <w:numId w:val="25"/>
        </w:numPr>
        <w:ind w:left="284" w:hanging="284"/>
        <w:rPr>
          <w:rFonts w:ascii="Times New Roman" w:hAnsi="Times New Roman"/>
        </w:rPr>
      </w:pPr>
      <w:r w:rsidRPr="00292D03">
        <w:rPr>
          <w:rFonts w:ascii="Times New Roman" w:hAnsi="Times New Roman"/>
        </w:rPr>
        <w:t xml:space="preserve">plastikowy z warstwą zabezpieczającą przed ścieraniem, który może mieć warstwę odbijającą tylko w miejscu nie wystawionym na ruch i w którym powierzchnie wystawiane na ruch są zabezpieczone warstwami odpornymi na ścieranie. </w:t>
      </w:r>
    </w:p>
    <w:p w:rsidR="00E049E8" w:rsidRPr="00292D03" w:rsidRDefault="00E049E8" w:rsidP="00292D03">
      <w:pPr>
        <w:rPr>
          <w:rFonts w:ascii="Times New Roman" w:hAnsi="Times New Roman"/>
        </w:rPr>
      </w:pPr>
      <w:r w:rsidRPr="00292D03">
        <w:rPr>
          <w:rFonts w:ascii="Times New Roman" w:hAnsi="Times New Roman"/>
        </w:rPr>
        <w:t>Profil punktowego elementu odblaskowego nie powinien mieć żadnych ostrych krawędzi od strony najeżdżanej przez pojazdy. Jeśli punktowy element odblaskowy jest wykonany z dwu lub więcej części, każda z nich powinna być usuwalna tylko za pomocą narzędzi polecanych przez producenta. Wysokość punktowego elementu odblaskowego nie może byś większa od 25 mm. Barwa, w przypadku oznakowania trwałego, powinna być biała lub czerwona, a dla oznakowania czasowego – żółta. Właściwości punktowych elementów odblaskowych określa aprobata techniczna, odpowiadająca wymaganiom POD-97.</w:t>
      </w:r>
    </w:p>
    <w:p w:rsidR="00E049E8" w:rsidRPr="00292D03" w:rsidRDefault="00E049E8" w:rsidP="00292D03">
      <w:pPr>
        <w:rPr>
          <w:rFonts w:ascii="Times New Roman" w:hAnsi="Times New Roman"/>
        </w:rPr>
      </w:pPr>
      <w:r w:rsidRPr="00292D03">
        <w:rPr>
          <w:rFonts w:ascii="Times New Roman" w:hAnsi="Times New Roman"/>
        </w:rPr>
        <w:t>Spośród punktowych elementów odblaskowych (PEO) stosowanych do oznakowań poziomych wyróżniają się PEO ze szklanym korpusem pełnym (odbłyśnik wielokierunkowy) lub zawierającym świecące diody LED i ewentualnie ogniwo słoneczne z baterią, tzw. aktywne PEO. Nie mieszczą się one w klasyfikacji PN-EN 1463-1:2001, choć spełniają tę samą funkcję co typowe punktowe elementy odblaskowe, tj. kierunkują pojazdy w nocy w czasie suchej i mokrej pogody.</w:t>
      </w:r>
    </w:p>
    <w:p w:rsidR="00E049E8" w:rsidRPr="00292D03" w:rsidRDefault="00E049E8" w:rsidP="00292D03">
      <w:pPr>
        <w:rPr>
          <w:rFonts w:ascii="Times New Roman" w:hAnsi="Times New Roman"/>
        </w:rPr>
      </w:pPr>
      <w:r w:rsidRPr="00292D03">
        <w:rPr>
          <w:rFonts w:ascii="Times New Roman" w:hAnsi="Times New Roman"/>
        </w:rPr>
        <w:t>PEO szklane z pełnym korpusem mogą byś stosowane do oznakowania rond kompaktowych ze względu na ich geometrię 360º.</w:t>
      </w:r>
    </w:p>
    <w:p w:rsidR="00E049E8" w:rsidRPr="00292D03" w:rsidRDefault="00E049E8" w:rsidP="00292D03">
      <w:pPr>
        <w:pStyle w:val="Heading3"/>
        <w:tabs>
          <w:tab w:val="clear" w:pos="1146"/>
        </w:tabs>
        <w:spacing w:before="0"/>
        <w:ind w:left="0"/>
        <w:rPr>
          <w:rFonts w:ascii="Times New Roman" w:hAnsi="Times New Roman"/>
          <w:b/>
        </w:rPr>
      </w:pPr>
      <w:r w:rsidRPr="00292D03">
        <w:rPr>
          <w:rFonts w:ascii="Times New Roman" w:hAnsi="Times New Roman"/>
          <w:b/>
        </w:rPr>
        <w:t>Wymagania wobec materiałów ze względu na ochronę warunków pracy i środowiska</w:t>
      </w:r>
    </w:p>
    <w:p w:rsidR="00E049E8" w:rsidRPr="00292D03" w:rsidRDefault="00E049E8" w:rsidP="00292D03">
      <w:pPr>
        <w:rPr>
          <w:rFonts w:ascii="Times New Roman" w:hAnsi="Times New Roman"/>
        </w:rPr>
      </w:pPr>
      <w:r w:rsidRPr="00292D03">
        <w:rPr>
          <w:rFonts w:ascii="Times New Roman" w:hAnsi="Times New Roman"/>
        </w:rPr>
        <w:t>Materiały stosowane do znakowania nawierzchni nie powinny zawierać substancji zagrażających zdrowiu ludzi i powodujących skażenia środowiska.</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Przechowywanie i składnie materiałów</w:t>
      </w:r>
    </w:p>
    <w:p w:rsidR="00E049E8" w:rsidRPr="00292D03" w:rsidRDefault="00E049E8" w:rsidP="00292D03">
      <w:pPr>
        <w:rPr>
          <w:rFonts w:ascii="Times New Roman" w:hAnsi="Times New Roman"/>
        </w:rPr>
      </w:pPr>
      <w:r w:rsidRPr="00292D03">
        <w:rPr>
          <w:rFonts w:ascii="Times New Roman" w:hAnsi="Times New Roman"/>
        </w:rPr>
        <w:t>Materiały do znakowania cienko- i grubowarstwowego nawierzchni powinny zachować stałość swoich właściwości chemicznych i fizykochemicznych przez okres co najmniej 6 miesięcy składowania w warunkach określonych przez producenta. Materiały do poziomego znakowania dróg należy przechowywać w magazynach odpowiadających zaleceniom Producenta, zwłaszcza zabezpieczających je od napromieniowania słonecznego, opadów i w temperaturze, dla: farb wodorozcieńczalnych od 5º do 40ºC, farb rozpuszczalnikowych od 0º do 25ºC, pozostałych materiałów – poniżej 40ºC.</w:t>
      </w:r>
    </w:p>
    <w:p w:rsidR="00E049E8" w:rsidRPr="00292D03" w:rsidRDefault="00E049E8" w:rsidP="00292D03">
      <w:pPr>
        <w:pStyle w:val="Heading1"/>
        <w:tabs>
          <w:tab w:val="clear" w:pos="360"/>
        </w:tabs>
        <w:rPr>
          <w:rFonts w:ascii="Times New Roman" w:hAnsi="Times New Roman"/>
        </w:rPr>
      </w:pPr>
      <w:r w:rsidRPr="00292D03">
        <w:rPr>
          <w:rFonts w:ascii="Times New Roman" w:hAnsi="Times New Roman"/>
        </w:rPr>
        <w:t>SPRZĘT</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Ogólne wymagania dotyczące sprzętu</w:t>
      </w:r>
    </w:p>
    <w:p w:rsidR="00E049E8" w:rsidRPr="00292D03" w:rsidRDefault="00E049E8" w:rsidP="009E6305">
      <w:pPr>
        <w:rPr>
          <w:rFonts w:ascii="Times New Roman" w:hAnsi="Times New Roman"/>
        </w:rPr>
      </w:pPr>
      <w:r w:rsidRPr="00292D03">
        <w:rPr>
          <w:rFonts w:ascii="Times New Roman" w:hAnsi="Times New Roman"/>
        </w:rPr>
        <w:t>Ogólne wymagania dotyczące sprzętu podano w „Wymagania ogólne”.</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Sprzęt do wykonywania oznakowania</w:t>
      </w:r>
    </w:p>
    <w:p w:rsidR="00E049E8" w:rsidRPr="00292D03" w:rsidRDefault="00E049E8" w:rsidP="00292D03">
      <w:pPr>
        <w:rPr>
          <w:rFonts w:ascii="Times New Roman" w:hAnsi="Times New Roman"/>
        </w:rPr>
      </w:pPr>
      <w:r w:rsidRPr="00292D03">
        <w:rPr>
          <w:rFonts w:ascii="Times New Roman" w:hAnsi="Times New Roman"/>
        </w:rPr>
        <w:t>Wykonawca przystępujący do wykonania oznakowani poziomego, w zależności od zakresu robót, powinien wykazać się możliwością korzystania z następującego sprzętu, zaakceptowanego przez Inżyniera: szczotek mechanicznych (zaleca się stosowanie szczotek wyposażonych w urządzenia odpylające) oraz szczotek ręcznych, frezarek, sprężarek, malowarek, układarek mas termoplastycznych i chemoutwardzalnych, sprzętu do badań.</w:t>
      </w:r>
    </w:p>
    <w:p w:rsidR="00E049E8" w:rsidRPr="00292D03" w:rsidRDefault="00E049E8" w:rsidP="00292D03">
      <w:pPr>
        <w:pStyle w:val="Heading1"/>
        <w:tabs>
          <w:tab w:val="clear" w:pos="360"/>
        </w:tabs>
        <w:rPr>
          <w:rFonts w:ascii="Times New Roman" w:hAnsi="Times New Roman"/>
        </w:rPr>
      </w:pPr>
      <w:r w:rsidRPr="00292D03">
        <w:rPr>
          <w:rFonts w:ascii="Times New Roman" w:hAnsi="Times New Roman"/>
        </w:rPr>
        <w:t>TRANSPORT</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Ogólne wymagania dotyczące transportu</w:t>
      </w:r>
    </w:p>
    <w:p w:rsidR="00E049E8" w:rsidRPr="00292D03" w:rsidRDefault="00E049E8" w:rsidP="009E6305">
      <w:pPr>
        <w:rPr>
          <w:rFonts w:ascii="Times New Roman" w:hAnsi="Times New Roman"/>
        </w:rPr>
      </w:pPr>
      <w:r w:rsidRPr="00292D03">
        <w:rPr>
          <w:rFonts w:ascii="Times New Roman" w:hAnsi="Times New Roman"/>
        </w:rPr>
        <w:t>Ogólne wymagania dotyczące transportu podano w „Wymagania ogólne”.</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Przewóz materiałów do poziomego znakowania dróg</w:t>
      </w:r>
    </w:p>
    <w:p w:rsidR="00E049E8" w:rsidRPr="00292D03" w:rsidRDefault="00E049E8" w:rsidP="00292D03">
      <w:pPr>
        <w:rPr>
          <w:rFonts w:ascii="Times New Roman" w:hAnsi="Times New Roman"/>
        </w:rPr>
      </w:pPr>
      <w:r w:rsidRPr="00292D03">
        <w:rPr>
          <w:rFonts w:ascii="Times New Roman" w:hAnsi="Times New Roman"/>
        </w:rPr>
        <w:t>Materiały do poziomego znakowania dróg należy przewozić w pojemnikach zapewniających szczelność, bezpieczny transport i zachowanie wymaganych właściwości materiałów. Pojemniki powinny być oznakowane zgodnie z normą PN-O-79252. Materiały do znakowania poziomego należy przewozić krytymi środkami transportowymi, chroniąc opakowania przed uszkodzeniem mechanicznym, zgodnie z PN-C-81400 oraz zgodnie z prawem przewozowym.</w:t>
      </w:r>
    </w:p>
    <w:p w:rsidR="00E049E8" w:rsidRPr="00292D03" w:rsidRDefault="00E049E8" w:rsidP="00292D03">
      <w:pPr>
        <w:pStyle w:val="Heading1"/>
        <w:tabs>
          <w:tab w:val="clear" w:pos="360"/>
        </w:tabs>
        <w:rPr>
          <w:rFonts w:ascii="Times New Roman" w:hAnsi="Times New Roman"/>
        </w:rPr>
      </w:pPr>
      <w:r w:rsidRPr="00292D03">
        <w:rPr>
          <w:rFonts w:ascii="Times New Roman" w:hAnsi="Times New Roman"/>
        </w:rPr>
        <w:t>WYKONANIE ROBÓT</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Ogólne zasady wykonania robót</w:t>
      </w:r>
    </w:p>
    <w:p w:rsidR="00E049E8" w:rsidRPr="00292D03" w:rsidRDefault="00E049E8" w:rsidP="009E6305">
      <w:pPr>
        <w:rPr>
          <w:rFonts w:ascii="Times New Roman" w:hAnsi="Times New Roman"/>
        </w:rPr>
      </w:pPr>
      <w:r w:rsidRPr="00292D03">
        <w:rPr>
          <w:rFonts w:ascii="Times New Roman" w:hAnsi="Times New Roman"/>
        </w:rPr>
        <w:t>Ogólne zasady wykonania robót podano w „Wymagania ogólne”.</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Warunki atmosferyczne</w:t>
      </w:r>
    </w:p>
    <w:p w:rsidR="00E049E8" w:rsidRPr="00292D03" w:rsidRDefault="00E049E8" w:rsidP="00292D03">
      <w:pPr>
        <w:rPr>
          <w:rFonts w:ascii="Times New Roman" w:hAnsi="Times New Roman"/>
        </w:rPr>
      </w:pPr>
      <w:r w:rsidRPr="00292D03">
        <w:rPr>
          <w:rFonts w:ascii="Times New Roman" w:hAnsi="Times New Roman"/>
        </w:rPr>
        <w:t>W czasie wykonywania oznakowania temperatura nawierzchni i powietrza powinna wynosić co najmniej 5ºC, a wilgotność względna powietrza powinna być zgodna z zaleceniami producenta lub wynosić co najwyżej 85%.</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Jednorodność nawierzchni znakowanej</w:t>
      </w:r>
    </w:p>
    <w:p w:rsidR="00E049E8" w:rsidRPr="00292D03" w:rsidRDefault="00E049E8" w:rsidP="00292D03">
      <w:pPr>
        <w:rPr>
          <w:rFonts w:ascii="Times New Roman" w:hAnsi="Times New Roman"/>
        </w:rPr>
      </w:pPr>
      <w:r w:rsidRPr="00292D03">
        <w:rPr>
          <w:rFonts w:ascii="Times New Roman" w:hAnsi="Times New Roman"/>
        </w:rPr>
        <w:t>Poprawność wykonania znakowani wymaga jednorodności nawierzchni znakowanej. Nierównomierność i/albo miejsca łatania nawierzchni, które nie wyróżniają się od starej nawierzchni i nie mają większego rozmiaru niż 15% powierzchni znakowanej, uznaje się za powierzchnie jednorodne.</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Przygotowanie podłoża do wykonania znakowania</w:t>
      </w:r>
    </w:p>
    <w:p w:rsidR="00E049E8" w:rsidRPr="00292D03" w:rsidRDefault="00E049E8" w:rsidP="00292D03">
      <w:pPr>
        <w:rPr>
          <w:rFonts w:ascii="Times New Roman" w:hAnsi="Times New Roman"/>
        </w:rPr>
      </w:pPr>
      <w:r w:rsidRPr="00292D03">
        <w:rPr>
          <w:rFonts w:ascii="Times New Roman" w:hAnsi="Times New Roman"/>
        </w:rPr>
        <w:t>Przed wykonaniem znakowania poziomego należy oczyścić powierzchnię nawierzchni malowanej z pyłu, kurzu, piasku, smarów, olejów i innych zanieczyszczeń, przy użyciu sprzętu wymienionego w SST i zaakceptowanego przez Inżyniera. Powierzchnia nawierzchni przygotowana do wykonania oznakowania poziomego musi być czysta i sucha.</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Przedznakowanie</w:t>
      </w:r>
    </w:p>
    <w:p w:rsidR="00E049E8" w:rsidRPr="00292D03" w:rsidRDefault="00E049E8" w:rsidP="00292D03">
      <w:pPr>
        <w:rPr>
          <w:rFonts w:ascii="Times New Roman" w:hAnsi="Times New Roman"/>
        </w:rPr>
      </w:pPr>
      <w:r w:rsidRPr="00292D03">
        <w:rPr>
          <w:rFonts w:ascii="Times New Roman" w:hAnsi="Times New Roman"/>
        </w:rPr>
        <w:t>W celu dokładnego wykonania poziomego oznakowania drogi, można wykonać przedznakowanie, stosując się do ustaleń zawartych w dokumentacji projektowej, „Instrukcji o znakach drogowych”, SST i wskazania Inżyniera. Do wykonania przedznakowania można stosować nietrwałą farbę, np. farbę silnie rozcieńczoną rozpuszczalnikiem. Zaleca się wykonanie przedznakowania w postaci cienkich linii lub kropek. Początek i koniec znakowania należy zaznaczyć małą kreską poprzeczną. W przypadku odnawiania oznakowania drogi, gdy stare znakowanie jest wystarczająco czytelne i zgodne z dokumentacją projektową, można przedznakowania nie wykonywać.</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Wykonanie znakowania</w:t>
      </w:r>
    </w:p>
    <w:p w:rsidR="00E049E8" w:rsidRPr="00292D03" w:rsidRDefault="00E049E8" w:rsidP="00292D03">
      <w:pPr>
        <w:pStyle w:val="Heading3"/>
        <w:tabs>
          <w:tab w:val="clear" w:pos="1146"/>
        </w:tabs>
        <w:spacing w:before="0"/>
        <w:ind w:left="0"/>
        <w:rPr>
          <w:rFonts w:ascii="Times New Roman" w:hAnsi="Times New Roman"/>
          <w:b/>
        </w:rPr>
      </w:pPr>
      <w:r w:rsidRPr="00292D03">
        <w:rPr>
          <w:rFonts w:ascii="Times New Roman" w:hAnsi="Times New Roman"/>
          <w:b/>
        </w:rPr>
        <w:t>Dostarczenie materiałów i spełnienie zaleceń producenta materiałów</w:t>
      </w:r>
    </w:p>
    <w:p w:rsidR="00E049E8" w:rsidRPr="00292D03" w:rsidRDefault="00E049E8" w:rsidP="00292D03">
      <w:pPr>
        <w:rPr>
          <w:rFonts w:ascii="Times New Roman" w:hAnsi="Times New Roman"/>
        </w:rPr>
      </w:pPr>
      <w:r w:rsidRPr="00292D03">
        <w:rPr>
          <w:rFonts w:ascii="Times New Roman" w:hAnsi="Times New Roman"/>
        </w:rPr>
        <w:t>Materiały do znakowania drogi, spełniające wymagania podane w punkcie 2, powinny być dostarczone w oryginalnych opakowaniach handlowych i stosowane zgodnie z zaleceniami SST, producenta oraz wymaganiami znajdującymi się w aprobacie technicznej.</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Wykonanie znakowania drogi materiałami cienkowarstwowymi</w:t>
      </w:r>
    </w:p>
    <w:p w:rsidR="00E049E8" w:rsidRPr="00292D03" w:rsidRDefault="00E049E8" w:rsidP="00292D03">
      <w:pPr>
        <w:rPr>
          <w:rFonts w:ascii="Times New Roman" w:hAnsi="Times New Roman"/>
        </w:rPr>
      </w:pPr>
      <w:r w:rsidRPr="00292D03">
        <w:rPr>
          <w:rFonts w:ascii="Times New Roman" w:hAnsi="Times New Roman"/>
        </w:rPr>
        <w:t>Wykonanie oznakowania powinno być zgodne z zaleceniami producenta materiałów, a w przypadku ich braku lub niepełnych danych – zgodne z poniższymi wskazaniami.</w:t>
      </w:r>
    </w:p>
    <w:p w:rsidR="00E049E8" w:rsidRPr="00292D03" w:rsidRDefault="00E049E8" w:rsidP="00292D03">
      <w:pPr>
        <w:rPr>
          <w:rFonts w:ascii="Times New Roman" w:hAnsi="Times New Roman"/>
        </w:rPr>
      </w:pPr>
      <w:r w:rsidRPr="00292D03">
        <w:rPr>
          <w:rFonts w:ascii="Times New Roman" w:hAnsi="Times New Roman"/>
        </w:rPr>
        <w:t>Farbę do znakowania cienkowarstwowego po otwarciu opakowania należy wymieszać w czasie od 2 do 4 minut do uzyskania pełnej jednorodności. Przed lub w czasie napełniania z zbiornika malowanki zaleca się przecedzić farbę przez sito 0,6 mm. Nie wolno stosować do malowania mechanicznego farby, w której osad na dnie opakowania nie daje się całkowicie wymieszać lub na jej powierzchni znajduje się kożuch.</w:t>
      </w:r>
    </w:p>
    <w:p w:rsidR="00E049E8" w:rsidRPr="00292D03" w:rsidRDefault="00E049E8" w:rsidP="00292D03">
      <w:pPr>
        <w:rPr>
          <w:rFonts w:ascii="Times New Roman" w:hAnsi="Times New Roman"/>
        </w:rPr>
      </w:pPr>
      <w:r w:rsidRPr="00292D03">
        <w:rPr>
          <w:rFonts w:ascii="Times New Roman" w:hAnsi="Times New Roman"/>
        </w:rPr>
        <w:t>Farbę należy nakładać równomierną warstwą o grubości ustalonej w SST, zachowując wymiary i ostrość krawędzi. Grubość nanoszonej warstwy zaleca się kontrolować przy pomocy grzebienia pomiarowego na płytce szklanej lub metalowej podkładanej na drodze malowarki. Ilość farby zużyta w czasie prac, określona przez średnie zużycie na metr kwadratowy nie może się różnić od ilości ustalonej, więcej niż o 20%.</w:t>
      </w:r>
    </w:p>
    <w:p w:rsidR="00E049E8" w:rsidRPr="00292D03" w:rsidRDefault="00E049E8" w:rsidP="00292D03">
      <w:pPr>
        <w:rPr>
          <w:rFonts w:ascii="Times New Roman" w:hAnsi="Times New Roman"/>
        </w:rPr>
      </w:pPr>
      <w:r w:rsidRPr="00292D03">
        <w:rPr>
          <w:rFonts w:ascii="Times New Roman" w:hAnsi="Times New Roman"/>
        </w:rPr>
        <w:t>Wszystkie większe prace powinny być wykonane przy użyciu samojezdnych malowanek z automatycznym podziałem linii i posypywaniem kulkami z ew. materiałem uszorstniającym. W przypadku mniejszych prac, wielkość, wydajność i jakość sprzętu należy dostosować do zakresu i rozmiaru prac. Decyzję dotyczącą rodzaju sprzętu i sposobu wykonania znakowania podejmuje Inżynier na wniosek Wykonawcy.</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Wykonanie znakowania drogi materiałami grubowarstwowymi</w:t>
      </w:r>
    </w:p>
    <w:p w:rsidR="00E049E8" w:rsidRPr="00292D03" w:rsidRDefault="00E049E8" w:rsidP="00292D03">
      <w:pPr>
        <w:rPr>
          <w:rFonts w:ascii="Times New Roman" w:hAnsi="Times New Roman"/>
        </w:rPr>
      </w:pPr>
      <w:r w:rsidRPr="00292D03">
        <w:rPr>
          <w:rFonts w:ascii="Times New Roman" w:hAnsi="Times New Roman"/>
        </w:rPr>
        <w:t>Wykonanie znakowania powinno być zgodne z zaleceniami producenta materiałów, a w przypadku ich braku lub niepełnych danych - zgodne z poniższymi wskazaniami.</w:t>
      </w:r>
    </w:p>
    <w:p w:rsidR="00E049E8" w:rsidRPr="00292D03" w:rsidRDefault="00E049E8" w:rsidP="00292D03">
      <w:pPr>
        <w:rPr>
          <w:rFonts w:ascii="Times New Roman" w:hAnsi="Times New Roman"/>
          <w:spacing w:val="-1"/>
        </w:rPr>
      </w:pPr>
      <w:r w:rsidRPr="00292D03">
        <w:rPr>
          <w:rFonts w:ascii="Times New Roman" w:hAnsi="Times New Roman"/>
          <w:spacing w:val="-1"/>
        </w:rPr>
        <w:t>Materia znakujący należy nakładać równomiernie warstwą o grubości ustalonej w SST, zachowując</w:t>
      </w:r>
      <w:r w:rsidRPr="00292D03">
        <w:rPr>
          <w:rFonts w:ascii="Times New Roman" w:hAnsi="Times New Roman"/>
        </w:rPr>
        <w:t xml:space="preserve"> </w:t>
      </w:r>
      <w:r w:rsidRPr="00292D03">
        <w:rPr>
          <w:rFonts w:ascii="Times New Roman" w:hAnsi="Times New Roman"/>
          <w:spacing w:val="-1"/>
        </w:rPr>
        <w:t>wymiary i ostrość krawędzi. Grubość nanoszonej warstwy zaleca się kontrolować przy pomocy grzebienia pomiarowego na płytce szklanej lub metalowej, podkładanej na drodze malowarki. Ilość materiału zużyta w czasie prac, określona przez średnie zużycie na metr kwadratowy, nie może się różnić od ilości ustalonej, więcej niż o 20%.</w:t>
      </w:r>
    </w:p>
    <w:p w:rsidR="00E049E8" w:rsidRPr="00292D03" w:rsidRDefault="00E049E8" w:rsidP="00292D03">
      <w:pPr>
        <w:rPr>
          <w:rFonts w:ascii="Times New Roman" w:hAnsi="Times New Roman"/>
          <w:spacing w:val="-1"/>
        </w:rPr>
      </w:pPr>
      <w:r w:rsidRPr="00292D03">
        <w:rPr>
          <w:rFonts w:ascii="Times New Roman" w:hAnsi="Times New Roman"/>
          <w:spacing w:val="-1"/>
        </w:rPr>
        <w:t xml:space="preserve">W przypadku mas chemoutwardzalnych lub termoplastycznych wszystkie większe prace powinny być wykonywane przy użyciu urządzeń samojezdnych z automatycznym podziałem linii i ew. posypywaniem kulkami szklanymi. W przypadku mniejszych prac, wielkość, wydajność i jakość sprzętu należy dostosować do ich zakresu i rozmiaru. </w:t>
      </w:r>
    </w:p>
    <w:p w:rsidR="00E049E8" w:rsidRPr="00292D03" w:rsidRDefault="00E049E8" w:rsidP="00292D03">
      <w:pPr>
        <w:rPr>
          <w:rFonts w:ascii="Times New Roman" w:hAnsi="Times New Roman"/>
          <w:spacing w:val="-1"/>
        </w:rPr>
      </w:pPr>
      <w:r w:rsidRPr="00292D03">
        <w:rPr>
          <w:rFonts w:ascii="Times New Roman" w:hAnsi="Times New Roman"/>
          <w:spacing w:val="-1"/>
        </w:rPr>
        <w:t>Decyzję dotyczącą rodzaju sprzętu i sposobu wykonania znakowania podejmuje Inżynier na wniosek Wykonawcy.</w:t>
      </w:r>
    </w:p>
    <w:p w:rsidR="00E049E8" w:rsidRPr="00292D03" w:rsidRDefault="00E049E8" w:rsidP="00292D03">
      <w:pPr>
        <w:rPr>
          <w:rFonts w:ascii="Times New Roman" w:hAnsi="Times New Roman"/>
          <w:spacing w:val="-1"/>
        </w:rPr>
      </w:pPr>
      <w:r w:rsidRPr="00292D03">
        <w:rPr>
          <w:rFonts w:ascii="Times New Roman" w:hAnsi="Times New Roman"/>
          <w:spacing w:val="-1"/>
        </w:rPr>
        <w:t>W przypadku znakowania nawierzchni betonowej należy przed aplikacją usunąć warstwę powierzchniową betonu metodą frazowania, śrutowania lub waterblastingu. Po usunięciu warstwy powierzchniowej betonu, należy powierzchnię znakowaną myć wodą pod ciśnieniem oraz zagruntować środkami wskazanymi przez producenta masy (podkład, grunt, primer) w ilości przez niego podanej.</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Wykonanie znakowania drogi punktowymi elementami odblaskowymi</w:t>
      </w:r>
    </w:p>
    <w:p w:rsidR="00E049E8" w:rsidRPr="00292D03" w:rsidRDefault="00E049E8" w:rsidP="00292D03">
      <w:pPr>
        <w:rPr>
          <w:rFonts w:ascii="Times New Roman" w:hAnsi="Times New Roman"/>
        </w:rPr>
      </w:pPr>
      <w:r w:rsidRPr="00292D03">
        <w:rPr>
          <w:rFonts w:ascii="Times New Roman" w:hAnsi="Times New Roman"/>
        </w:rPr>
        <w:t>Wykonanie znakowania powinno być zgodne z zaleceniami producenta materiałów, a w przypadku ich braku lub niepełnych danych – zgodne z poniższymi wskazaniami.</w:t>
      </w:r>
    </w:p>
    <w:p w:rsidR="00E049E8" w:rsidRPr="00292D03" w:rsidRDefault="00E049E8" w:rsidP="00292D03">
      <w:pPr>
        <w:rPr>
          <w:rFonts w:ascii="Times New Roman" w:hAnsi="Times New Roman"/>
        </w:rPr>
      </w:pPr>
      <w:r w:rsidRPr="00292D03">
        <w:rPr>
          <w:rFonts w:ascii="Times New Roman" w:hAnsi="Times New Roman"/>
        </w:rPr>
        <w:t>Przy wykonywaniu znakowania punktowymi elementami odblaskowymi należy zwracać szczególną uwagę na staranne mocowanie elementów do podłoża, od czego zależy trwałość wykonanego oznakowania. W przypadku znakowania nawierzchni betonowych należy zastosować podkład (primer) poprawiający przyczepność przyklejanych PEO do nawierzchni.</w:t>
      </w:r>
    </w:p>
    <w:p w:rsidR="00E049E8" w:rsidRPr="00292D03" w:rsidRDefault="00E049E8" w:rsidP="00292D03">
      <w:pPr>
        <w:rPr>
          <w:rFonts w:ascii="Times New Roman" w:hAnsi="Times New Roman"/>
        </w:rPr>
      </w:pPr>
      <w:r w:rsidRPr="00292D03">
        <w:rPr>
          <w:rFonts w:ascii="Times New Roman" w:hAnsi="Times New Roman"/>
        </w:rPr>
        <w:t>Nie wolno zamieniać ustalonego przez producenta rodzaju kleju z uwagi na możliwość uzyskania różnej jego przyczepności do nawierzchni i do materiałów, z których wykonano punktowe elementy odblaskowe.</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Usuwanie oznakowania poziomego</w:t>
      </w:r>
    </w:p>
    <w:p w:rsidR="00E049E8" w:rsidRPr="00292D03" w:rsidRDefault="00E049E8" w:rsidP="00292D03">
      <w:pPr>
        <w:rPr>
          <w:rFonts w:ascii="Times New Roman" w:hAnsi="Times New Roman"/>
        </w:rPr>
      </w:pPr>
      <w:r w:rsidRPr="00292D03">
        <w:rPr>
          <w:rFonts w:ascii="Times New Roman" w:hAnsi="Times New Roman"/>
        </w:rPr>
        <w:t>W przypadku konieczności usunięcia istniejącego oznakowania poziomego, czynność tę należy wykonać jak najmniej uszkadzając nawierzchnię.</w:t>
      </w:r>
    </w:p>
    <w:p w:rsidR="00E049E8" w:rsidRPr="00292D03" w:rsidRDefault="00E049E8" w:rsidP="00292D03">
      <w:pPr>
        <w:rPr>
          <w:rFonts w:ascii="Times New Roman" w:hAnsi="Times New Roman"/>
        </w:rPr>
      </w:pPr>
      <w:r w:rsidRPr="00292D03">
        <w:rPr>
          <w:rFonts w:ascii="Times New Roman" w:hAnsi="Times New Roman"/>
        </w:rPr>
        <w:t>Zalec się wykonywać usuwanie oznakowania:</w:t>
      </w:r>
    </w:p>
    <w:p w:rsidR="00E049E8" w:rsidRPr="00292D03" w:rsidRDefault="00E049E8" w:rsidP="00292D03">
      <w:pPr>
        <w:rPr>
          <w:rFonts w:ascii="Times New Roman" w:hAnsi="Times New Roman"/>
        </w:rPr>
      </w:pPr>
      <w:r w:rsidRPr="00292D03">
        <w:rPr>
          <w:rFonts w:ascii="Times New Roman" w:hAnsi="Times New Roman"/>
        </w:rPr>
        <w:t>- cienkowarstwowego, metodą: frezowania, piaskowania, wypalania lub zamalowania,</w:t>
      </w:r>
    </w:p>
    <w:p w:rsidR="00E049E8" w:rsidRPr="00292D03" w:rsidRDefault="00E049E8" w:rsidP="00292D03">
      <w:pPr>
        <w:rPr>
          <w:rFonts w:ascii="Times New Roman" w:hAnsi="Times New Roman"/>
        </w:rPr>
      </w:pPr>
      <w:r w:rsidRPr="00292D03">
        <w:rPr>
          <w:rFonts w:ascii="Times New Roman" w:hAnsi="Times New Roman"/>
        </w:rPr>
        <w:t>- grubowarstwowego, metodą frezowania,</w:t>
      </w:r>
    </w:p>
    <w:p w:rsidR="00E049E8" w:rsidRPr="00292D03" w:rsidRDefault="00E049E8" w:rsidP="00292D03">
      <w:pPr>
        <w:rPr>
          <w:rFonts w:ascii="Times New Roman" w:hAnsi="Times New Roman"/>
        </w:rPr>
      </w:pPr>
      <w:r w:rsidRPr="00292D03">
        <w:rPr>
          <w:rFonts w:ascii="Times New Roman" w:hAnsi="Times New Roman"/>
        </w:rPr>
        <w:t>- punktowego, prostymi narzędziami mechanicznymi.</w:t>
      </w:r>
    </w:p>
    <w:p w:rsidR="00E049E8" w:rsidRPr="00292D03" w:rsidRDefault="00E049E8" w:rsidP="00292D03">
      <w:pPr>
        <w:rPr>
          <w:rFonts w:ascii="Times New Roman" w:hAnsi="Times New Roman"/>
        </w:rPr>
      </w:pPr>
      <w:r w:rsidRPr="00292D03">
        <w:rPr>
          <w:rFonts w:ascii="Times New Roman" w:hAnsi="Times New Roman"/>
        </w:rPr>
        <w:t xml:space="preserve">Środki zastosowane do usunięcia oznakowania nie mogą wpływać ujemnie na przyczepność nowego oznakowania do podłoża, na jego szorstkość, trwałość oraz na właściwości podłoża. </w:t>
      </w:r>
    </w:p>
    <w:p w:rsidR="00E049E8" w:rsidRPr="00292D03" w:rsidRDefault="00E049E8" w:rsidP="00292D03">
      <w:pPr>
        <w:rPr>
          <w:rFonts w:ascii="Times New Roman" w:hAnsi="Times New Roman"/>
        </w:rPr>
      </w:pPr>
      <w:r w:rsidRPr="00292D03">
        <w:rPr>
          <w:rFonts w:ascii="Times New Roman" w:hAnsi="Times New Roman"/>
        </w:rPr>
        <w:t>Usuwanie oznakowani na czas robót drogowych może być wykonane przez zamalowanie nietrwałą farbą barwy czarnej.</w:t>
      </w:r>
    </w:p>
    <w:p w:rsidR="00E049E8" w:rsidRPr="00292D03" w:rsidRDefault="00E049E8" w:rsidP="00292D03">
      <w:pPr>
        <w:rPr>
          <w:rFonts w:ascii="Times New Roman" w:hAnsi="Times New Roman"/>
        </w:rPr>
      </w:pPr>
      <w:r w:rsidRPr="00292D03">
        <w:rPr>
          <w:rFonts w:ascii="Times New Roman" w:hAnsi="Times New Roman"/>
        </w:rPr>
        <w:t>Materiały pozostałe po usunięciu oznakowania należy usunąć z drogi tak, aby nie zanieczyszczały środowiska, w miejsce zaakceptowane przez Inżyniera.</w:t>
      </w:r>
    </w:p>
    <w:p w:rsidR="00E049E8" w:rsidRPr="00292D03" w:rsidRDefault="00E049E8" w:rsidP="00292D03">
      <w:pPr>
        <w:pStyle w:val="Heading2"/>
        <w:rPr>
          <w:rFonts w:ascii="Times New Roman" w:hAnsi="Times New Roman"/>
        </w:rPr>
      </w:pPr>
      <w:r w:rsidRPr="00292D03">
        <w:rPr>
          <w:rFonts w:ascii="Times New Roman" w:hAnsi="Times New Roman"/>
        </w:rPr>
        <w:t>Odnowa oznakowania poziomego</w:t>
      </w:r>
    </w:p>
    <w:p w:rsidR="00E049E8" w:rsidRPr="00292D03" w:rsidRDefault="00E049E8" w:rsidP="00292D03">
      <w:pPr>
        <w:rPr>
          <w:rFonts w:ascii="Times New Roman" w:hAnsi="Times New Roman"/>
        </w:rPr>
      </w:pPr>
      <w:r w:rsidRPr="00292D03">
        <w:rPr>
          <w:rFonts w:ascii="Times New Roman" w:hAnsi="Times New Roman"/>
        </w:rPr>
        <w:t>Odnawianie oznakowania poziomego, w przypadku utraty wymagań jednej z właściwości, należy wykonać materiałem o sprawdzonej dobrej przyczepności do starej warstwy.</w:t>
      </w:r>
    </w:p>
    <w:p w:rsidR="00E049E8" w:rsidRPr="00292D03" w:rsidRDefault="00E049E8" w:rsidP="00292D03">
      <w:pPr>
        <w:rPr>
          <w:rFonts w:ascii="Times New Roman" w:hAnsi="Times New Roman"/>
        </w:rPr>
      </w:pPr>
      <w:r w:rsidRPr="00292D03">
        <w:rPr>
          <w:rFonts w:ascii="Times New Roman" w:hAnsi="Times New Roman"/>
        </w:rPr>
        <w:t>Jako zasadę można przyjąć, że oznakowanie wykonane farbami akrylowymi, należy odnawiać także farbami akrylowymi, oznakowania grubowarstwowe wykonywać masami termoplastycznymi- natryskiwanymi cienką warstwą masy termoplastycznej lub farbą wodorozcieńczalną zalecaną przez producenta masy, znakowania wykonane masami chemoutwardzalnymi – farbami chemoutwardzalnymi (sprayplast) lub odpowiednimi akrylowymi farbami rozpuszczalnikowymi.</w:t>
      </w:r>
    </w:p>
    <w:p w:rsidR="00E049E8" w:rsidRPr="00292D03" w:rsidRDefault="00E049E8" w:rsidP="00292D03">
      <w:pPr>
        <w:rPr>
          <w:rFonts w:ascii="Times New Roman" w:hAnsi="Times New Roman"/>
        </w:rPr>
      </w:pPr>
      <w:r w:rsidRPr="00292D03">
        <w:rPr>
          <w:rFonts w:ascii="Times New Roman" w:hAnsi="Times New Roman"/>
        </w:rPr>
        <w:t>Ilość stosowanego do odnowienia materiału należy dobrać w zależności od rodzaju i stanu oznakowania odnawianego, kierując się wskazówkami producenta materiału i zaleceniami Inżyniera.</w:t>
      </w:r>
    </w:p>
    <w:p w:rsidR="00E049E8" w:rsidRPr="00292D03" w:rsidRDefault="00E049E8" w:rsidP="00292D03">
      <w:pPr>
        <w:pStyle w:val="Heading1"/>
        <w:tabs>
          <w:tab w:val="clear" w:pos="360"/>
        </w:tabs>
        <w:rPr>
          <w:rFonts w:ascii="Times New Roman" w:hAnsi="Times New Roman"/>
        </w:rPr>
      </w:pPr>
      <w:r w:rsidRPr="00292D03">
        <w:rPr>
          <w:rFonts w:ascii="Times New Roman" w:hAnsi="Times New Roman"/>
        </w:rPr>
        <w:t>KONTROLA JAKOŚCI ROBÓT</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Ogólne zasady kontroli jakości robót</w:t>
      </w:r>
    </w:p>
    <w:p w:rsidR="00E049E8" w:rsidRPr="00292D03" w:rsidRDefault="00E049E8" w:rsidP="009E6305">
      <w:pPr>
        <w:rPr>
          <w:rFonts w:ascii="Times New Roman" w:hAnsi="Times New Roman"/>
        </w:rPr>
      </w:pPr>
      <w:r w:rsidRPr="00292D03">
        <w:rPr>
          <w:rFonts w:ascii="Times New Roman" w:hAnsi="Times New Roman"/>
        </w:rPr>
        <w:t>Ogólne zasady kontroli jakości robót podano w „Wymagania ogólne”.</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Badanie przygotowania podłoża i przedznakowania</w:t>
      </w:r>
    </w:p>
    <w:p w:rsidR="00E049E8" w:rsidRPr="00292D03" w:rsidRDefault="00E049E8" w:rsidP="00292D03">
      <w:pPr>
        <w:rPr>
          <w:rFonts w:ascii="Times New Roman" w:hAnsi="Times New Roman"/>
        </w:rPr>
      </w:pPr>
      <w:r w:rsidRPr="00292D03">
        <w:rPr>
          <w:rFonts w:ascii="Times New Roman" w:hAnsi="Times New Roman"/>
        </w:rPr>
        <w:t>Powierzchnia jezdni przed wykonaniem znakowania poziomego musi być całkowicie czysta i sucha. Przedznakowanie powinno być wykonane zgodnie z wymaganiami punktu 5.5.</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Badanie wykonani</w:t>
      </w:r>
      <w:r>
        <w:rPr>
          <w:rFonts w:ascii="Times New Roman" w:hAnsi="Times New Roman"/>
        </w:rPr>
        <w:t>a</w:t>
      </w:r>
      <w:r w:rsidRPr="00292D03">
        <w:rPr>
          <w:rFonts w:ascii="Times New Roman" w:hAnsi="Times New Roman"/>
        </w:rPr>
        <w:t xml:space="preserve"> oznakowania poziomego</w:t>
      </w:r>
    </w:p>
    <w:p w:rsidR="00E049E8" w:rsidRPr="00292D03" w:rsidRDefault="00E049E8" w:rsidP="00292D03">
      <w:pPr>
        <w:pStyle w:val="Heading3"/>
        <w:tabs>
          <w:tab w:val="clear" w:pos="1146"/>
        </w:tabs>
        <w:spacing w:before="0"/>
        <w:ind w:left="0"/>
        <w:rPr>
          <w:rFonts w:ascii="Times New Roman" w:hAnsi="Times New Roman"/>
          <w:b/>
        </w:rPr>
      </w:pPr>
      <w:r w:rsidRPr="00292D03">
        <w:rPr>
          <w:rFonts w:ascii="Times New Roman" w:hAnsi="Times New Roman"/>
          <w:b/>
        </w:rPr>
        <w:t>Wymagania wobec oznakowania poziomego</w:t>
      </w:r>
    </w:p>
    <w:p w:rsidR="00E049E8" w:rsidRPr="00292D03" w:rsidRDefault="00E049E8" w:rsidP="00292D03">
      <w:pPr>
        <w:pStyle w:val="Heading4"/>
        <w:tabs>
          <w:tab w:val="clear" w:pos="1004"/>
        </w:tabs>
        <w:ind w:left="0"/>
        <w:rPr>
          <w:rFonts w:ascii="Times New Roman" w:hAnsi="Times New Roman"/>
          <w:b w:val="0"/>
        </w:rPr>
      </w:pPr>
      <w:r w:rsidRPr="00292D03">
        <w:rPr>
          <w:rFonts w:ascii="Times New Roman" w:hAnsi="Times New Roman"/>
          <w:b w:val="0"/>
        </w:rPr>
        <w:t>Widzialność w dzień</w:t>
      </w:r>
    </w:p>
    <w:p w:rsidR="00E049E8" w:rsidRPr="00292D03" w:rsidRDefault="00E049E8" w:rsidP="00292D03">
      <w:pPr>
        <w:rPr>
          <w:rFonts w:ascii="Times New Roman" w:hAnsi="Times New Roman"/>
        </w:rPr>
      </w:pPr>
      <w:r w:rsidRPr="00292D03">
        <w:rPr>
          <w:rFonts w:ascii="Times New Roman" w:hAnsi="Times New Roman"/>
        </w:rPr>
        <w:t>Widzialność w dzień jest określona współczynnikiem luminancji i barwą oznakowania. Do określenia odbicia światła dziennego lub odbicia oświetlenia drogi od oznakowania stosuje się współczynnik luminancji w świetle rozproszonym Q=L/E, gdzie:</w:t>
      </w:r>
    </w:p>
    <w:p w:rsidR="00E049E8" w:rsidRPr="00292D03" w:rsidRDefault="00E049E8" w:rsidP="00292D03">
      <w:pPr>
        <w:rPr>
          <w:rFonts w:ascii="Times New Roman" w:hAnsi="Times New Roman"/>
        </w:rPr>
      </w:pPr>
      <w:r w:rsidRPr="00292D03">
        <w:rPr>
          <w:rFonts w:ascii="Times New Roman" w:hAnsi="Times New Roman"/>
        </w:rPr>
        <w:t>Q – współczynnik luminancji w świetle rozproszonym, mcd m</w:t>
      </w:r>
      <w:r w:rsidRPr="00292D03">
        <w:rPr>
          <w:rFonts w:ascii="Times New Roman" w:hAnsi="Times New Roman"/>
          <w:vertAlign w:val="superscript"/>
        </w:rPr>
        <w:t>-2</w:t>
      </w:r>
      <w:r w:rsidRPr="00292D03">
        <w:rPr>
          <w:rFonts w:ascii="Times New Roman" w:hAnsi="Times New Roman"/>
        </w:rPr>
        <w:t xml:space="preserve"> lx</w:t>
      </w:r>
      <w:r w:rsidRPr="00292D03">
        <w:rPr>
          <w:rFonts w:ascii="Times New Roman" w:hAnsi="Times New Roman"/>
          <w:vertAlign w:val="superscript"/>
        </w:rPr>
        <w:t>-1</w:t>
      </w:r>
      <w:r w:rsidRPr="00292D03">
        <w:rPr>
          <w:rFonts w:ascii="Times New Roman" w:hAnsi="Times New Roman"/>
        </w:rPr>
        <w:t xml:space="preserve">, </w:t>
      </w:r>
    </w:p>
    <w:p w:rsidR="00E049E8" w:rsidRPr="00292D03" w:rsidRDefault="00E049E8" w:rsidP="00292D03">
      <w:pPr>
        <w:rPr>
          <w:rFonts w:ascii="Times New Roman" w:hAnsi="Times New Roman"/>
        </w:rPr>
      </w:pPr>
      <w:r w:rsidRPr="00292D03">
        <w:rPr>
          <w:rFonts w:ascii="Times New Roman" w:hAnsi="Times New Roman"/>
        </w:rPr>
        <w:t>L – luminancja pola w świetle rozproszonym, mcd/m</w:t>
      </w:r>
      <w:r w:rsidRPr="00292D03">
        <w:rPr>
          <w:rFonts w:ascii="Times New Roman" w:hAnsi="Times New Roman"/>
          <w:vertAlign w:val="superscript"/>
        </w:rPr>
        <w:t>2</w:t>
      </w:r>
      <w:r w:rsidRPr="00292D03">
        <w:rPr>
          <w:rFonts w:ascii="Times New Roman" w:hAnsi="Times New Roman"/>
        </w:rPr>
        <w:t xml:space="preserve">, </w:t>
      </w:r>
    </w:p>
    <w:p w:rsidR="00E049E8" w:rsidRPr="00292D03" w:rsidRDefault="00E049E8" w:rsidP="00292D03">
      <w:pPr>
        <w:rPr>
          <w:rFonts w:ascii="Times New Roman" w:hAnsi="Times New Roman"/>
        </w:rPr>
      </w:pPr>
      <w:r w:rsidRPr="00292D03">
        <w:rPr>
          <w:rFonts w:ascii="Times New Roman" w:hAnsi="Times New Roman"/>
        </w:rPr>
        <w:t xml:space="preserve">E – oświetlenie płaszczyzny pola, lx. </w:t>
      </w:r>
    </w:p>
    <w:p w:rsidR="00E049E8" w:rsidRPr="00292D03" w:rsidRDefault="00E049E8" w:rsidP="00292D03">
      <w:pPr>
        <w:tabs>
          <w:tab w:val="left" w:pos="3119"/>
        </w:tabs>
        <w:rPr>
          <w:rFonts w:ascii="Times New Roman" w:hAnsi="Times New Roman"/>
        </w:rPr>
      </w:pPr>
      <w:r w:rsidRPr="00292D03">
        <w:rPr>
          <w:rFonts w:ascii="Times New Roman" w:hAnsi="Times New Roman"/>
        </w:rPr>
        <w:t>Pomiary luminancji w świetle rozproszonym wykonuje się w praktyce miernikiem luminancji wg POD-97. Wartość współczynnika Q powinna wynosić dla oznakowania świeżego, barwy: białej na nawierzchni asfaltowej, co najmniej 130 mcd m</w:t>
      </w:r>
      <w:r w:rsidRPr="00292D03">
        <w:rPr>
          <w:rFonts w:ascii="Times New Roman" w:hAnsi="Times New Roman"/>
          <w:vertAlign w:val="superscript"/>
        </w:rPr>
        <w:t>-2</w:t>
      </w:r>
      <w:r w:rsidRPr="00292D03">
        <w:rPr>
          <w:rFonts w:ascii="Times New Roman" w:hAnsi="Times New Roman"/>
        </w:rPr>
        <w:t xml:space="preserve"> lx</w:t>
      </w:r>
      <w:r w:rsidRPr="00292D03">
        <w:rPr>
          <w:rFonts w:ascii="Times New Roman" w:hAnsi="Times New Roman"/>
          <w:vertAlign w:val="superscript"/>
        </w:rPr>
        <w:t>-1</w:t>
      </w:r>
      <w:r w:rsidRPr="00292D03">
        <w:rPr>
          <w:rFonts w:ascii="Times New Roman" w:hAnsi="Times New Roman"/>
        </w:rPr>
        <w:t>, białej na nawierzchni betonowej, co najmniej 160 mcd m</w:t>
      </w:r>
      <w:r w:rsidRPr="00292D03">
        <w:rPr>
          <w:rFonts w:ascii="Times New Roman" w:hAnsi="Times New Roman"/>
          <w:vertAlign w:val="superscript"/>
        </w:rPr>
        <w:t>-2</w:t>
      </w:r>
      <w:r w:rsidRPr="00292D03">
        <w:rPr>
          <w:rFonts w:ascii="Times New Roman" w:hAnsi="Times New Roman"/>
        </w:rPr>
        <w:t xml:space="preserve"> lx</w:t>
      </w:r>
      <w:r w:rsidRPr="00292D03">
        <w:rPr>
          <w:rFonts w:ascii="Times New Roman" w:hAnsi="Times New Roman"/>
          <w:vertAlign w:val="superscript"/>
        </w:rPr>
        <w:t>-1</w:t>
      </w:r>
      <w:r w:rsidRPr="00292D03">
        <w:rPr>
          <w:rFonts w:ascii="Times New Roman" w:hAnsi="Times New Roman"/>
        </w:rPr>
        <w:t>, żółtej, co najmniej 100 mcd m</w:t>
      </w:r>
      <w:r w:rsidRPr="00292D03">
        <w:rPr>
          <w:rFonts w:ascii="Times New Roman" w:hAnsi="Times New Roman"/>
          <w:vertAlign w:val="superscript"/>
        </w:rPr>
        <w:t>-2</w:t>
      </w:r>
      <w:r w:rsidRPr="00292D03">
        <w:rPr>
          <w:rFonts w:ascii="Times New Roman" w:hAnsi="Times New Roman"/>
        </w:rPr>
        <w:t xml:space="preserve"> lx</w:t>
      </w:r>
      <w:r w:rsidRPr="00292D03">
        <w:rPr>
          <w:rFonts w:ascii="Times New Roman" w:hAnsi="Times New Roman"/>
          <w:vertAlign w:val="superscript"/>
        </w:rPr>
        <w:t>-1</w:t>
      </w:r>
      <w:r w:rsidRPr="00292D03">
        <w:rPr>
          <w:rFonts w:ascii="Times New Roman" w:hAnsi="Times New Roman"/>
        </w:rPr>
        <w:t>. Pomiar współczynnika luminancji w świetle rozproszenia może być zastąpiony pomiarem współczynnika luminancji β, wg POD-97. Wartość współczynnika β powinna wynosić dla oznakowani świeżego, barwy: białej, co najmniej 0,60, żółtej, co najmniej 0,40. Wartość współczynnika β powinna wynosić dla oznakowania używanego barwy: białej, po 12 miesiącach używalności, co najmniej 0,30, żółtej, po 1 miesiącu używalności, co najmniej 0,20. Barwa oznakowania powinna być określona wg POD-97 przez współrzędne chromatyczności x i y, które dla suchego oznakowania powinny leżeć w obszarze zdefiniowanym przez cztery punktu narożne:</w:t>
      </w:r>
    </w:p>
    <w:p w:rsidR="00E049E8" w:rsidRPr="00292D03" w:rsidRDefault="00E049E8" w:rsidP="00292D03">
      <w:pPr>
        <w:pStyle w:val="Style3"/>
        <w:keepNext/>
        <w:numPr>
          <w:ilvl w:val="0"/>
          <w:numId w:val="0"/>
        </w:numPr>
        <w:tabs>
          <w:tab w:val="left" w:pos="3261"/>
          <w:tab w:val="left" w:pos="4253"/>
          <w:tab w:val="left" w:pos="5245"/>
          <w:tab w:val="left" w:pos="6237"/>
          <w:tab w:val="left" w:pos="7088"/>
        </w:tabs>
        <w:ind w:left="720"/>
        <w:jc w:val="both"/>
        <w:rPr>
          <w:rFonts w:ascii="Times New Roman" w:hAnsi="Times New Roman"/>
          <w:sz w:val="20"/>
          <w:szCs w:val="20"/>
        </w:rPr>
      </w:pPr>
    </w:p>
    <w:p w:rsidR="00E049E8" w:rsidRPr="00292D03" w:rsidRDefault="00E049E8" w:rsidP="00292D03">
      <w:pPr>
        <w:pStyle w:val="Style3"/>
        <w:keepNext/>
        <w:numPr>
          <w:ilvl w:val="0"/>
          <w:numId w:val="0"/>
        </w:numPr>
        <w:tabs>
          <w:tab w:val="left" w:pos="3261"/>
          <w:tab w:val="left" w:pos="4253"/>
          <w:tab w:val="left" w:pos="5245"/>
          <w:tab w:val="left" w:pos="6237"/>
          <w:tab w:val="left" w:pos="7088"/>
        </w:tabs>
        <w:ind w:left="720"/>
        <w:jc w:val="both"/>
        <w:rPr>
          <w:rFonts w:ascii="Times New Roman" w:hAnsi="Times New Roman"/>
          <w:sz w:val="20"/>
          <w:szCs w:val="20"/>
        </w:rPr>
      </w:pPr>
      <w:r w:rsidRPr="00292D03">
        <w:rPr>
          <w:rFonts w:ascii="Times New Roman" w:hAnsi="Times New Roman"/>
          <w:sz w:val="20"/>
          <w:szCs w:val="20"/>
        </w:rPr>
        <w:t>Punkt narożny</w:t>
      </w:r>
      <w:r w:rsidRPr="00292D03">
        <w:rPr>
          <w:rFonts w:ascii="Times New Roman" w:hAnsi="Times New Roman"/>
          <w:sz w:val="20"/>
          <w:szCs w:val="20"/>
        </w:rPr>
        <w:tab/>
      </w:r>
      <w:r w:rsidRPr="00292D03">
        <w:rPr>
          <w:rFonts w:ascii="Times New Roman" w:hAnsi="Times New Roman"/>
          <w:sz w:val="20"/>
          <w:szCs w:val="20"/>
        </w:rPr>
        <w:tab/>
        <w:t>1</w:t>
      </w:r>
      <w:r w:rsidRPr="00292D03">
        <w:rPr>
          <w:rFonts w:ascii="Times New Roman" w:hAnsi="Times New Roman"/>
          <w:sz w:val="20"/>
          <w:szCs w:val="20"/>
        </w:rPr>
        <w:tab/>
        <w:t>2</w:t>
      </w:r>
      <w:r w:rsidRPr="00292D03">
        <w:rPr>
          <w:rFonts w:ascii="Times New Roman" w:hAnsi="Times New Roman"/>
          <w:sz w:val="20"/>
          <w:szCs w:val="20"/>
        </w:rPr>
        <w:tab/>
        <w:t>3</w:t>
      </w:r>
      <w:r w:rsidRPr="00292D03">
        <w:rPr>
          <w:rFonts w:ascii="Times New Roman" w:hAnsi="Times New Roman"/>
          <w:sz w:val="20"/>
          <w:szCs w:val="20"/>
        </w:rPr>
        <w:tab/>
        <w:t>4</w:t>
      </w:r>
    </w:p>
    <w:p w:rsidR="00E049E8" w:rsidRPr="00292D03" w:rsidRDefault="00E049E8" w:rsidP="00292D03">
      <w:pPr>
        <w:pStyle w:val="Style3"/>
        <w:keepNext/>
        <w:numPr>
          <w:ilvl w:val="0"/>
          <w:numId w:val="0"/>
        </w:numPr>
        <w:tabs>
          <w:tab w:val="left" w:pos="3261"/>
          <w:tab w:val="left" w:pos="4253"/>
          <w:tab w:val="left" w:pos="5245"/>
          <w:tab w:val="left" w:pos="6237"/>
          <w:tab w:val="left" w:pos="7088"/>
        </w:tabs>
        <w:ind w:left="720"/>
        <w:jc w:val="both"/>
        <w:rPr>
          <w:rFonts w:ascii="Times New Roman" w:hAnsi="Times New Roman"/>
          <w:sz w:val="20"/>
          <w:szCs w:val="20"/>
        </w:rPr>
      </w:pPr>
      <w:r w:rsidRPr="00292D03">
        <w:rPr>
          <w:rFonts w:ascii="Times New Roman" w:hAnsi="Times New Roman"/>
          <w:sz w:val="20"/>
          <w:szCs w:val="20"/>
        </w:rPr>
        <w:t>Oznakowanie białe:</w:t>
      </w:r>
      <w:r w:rsidRPr="00292D03">
        <w:rPr>
          <w:rFonts w:ascii="Times New Roman" w:hAnsi="Times New Roman"/>
          <w:sz w:val="20"/>
          <w:szCs w:val="20"/>
        </w:rPr>
        <w:tab/>
        <w:t>x</w:t>
      </w:r>
      <w:r w:rsidRPr="00292D03">
        <w:rPr>
          <w:rFonts w:ascii="Times New Roman" w:hAnsi="Times New Roman"/>
          <w:sz w:val="20"/>
          <w:szCs w:val="20"/>
        </w:rPr>
        <w:tab/>
        <w:t>0,4</w:t>
      </w:r>
      <w:r w:rsidRPr="00292D03">
        <w:rPr>
          <w:rFonts w:ascii="Times New Roman" w:hAnsi="Times New Roman"/>
          <w:sz w:val="20"/>
          <w:szCs w:val="20"/>
        </w:rPr>
        <w:tab/>
        <w:t>0,3</w:t>
      </w:r>
      <w:r w:rsidRPr="00292D03">
        <w:rPr>
          <w:rFonts w:ascii="Times New Roman" w:hAnsi="Times New Roman"/>
          <w:sz w:val="20"/>
          <w:szCs w:val="20"/>
        </w:rPr>
        <w:tab/>
        <w:t>0,3</w:t>
      </w:r>
      <w:r w:rsidRPr="00292D03">
        <w:rPr>
          <w:rFonts w:ascii="Times New Roman" w:hAnsi="Times New Roman"/>
          <w:sz w:val="20"/>
          <w:szCs w:val="20"/>
        </w:rPr>
        <w:tab/>
        <w:t>0,34</w:t>
      </w:r>
    </w:p>
    <w:p w:rsidR="00E049E8" w:rsidRPr="00292D03" w:rsidRDefault="00E049E8" w:rsidP="00292D03">
      <w:pPr>
        <w:pStyle w:val="Style3"/>
        <w:keepNext/>
        <w:numPr>
          <w:ilvl w:val="0"/>
          <w:numId w:val="0"/>
        </w:numPr>
        <w:tabs>
          <w:tab w:val="left" w:pos="3261"/>
          <w:tab w:val="left" w:pos="4253"/>
          <w:tab w:val="left" w:pos="5245"/>
          <w:tab w:val="left" w:pos="6237"/>
          <w:tab w:val="left" w:pos="7088"/>
        </w:tabs>
        <w:ind w:left="720"/>
        <w:jc w:val="both"/>
        <w:rPr>
          <w:rFonts w:ascii="Times New Roman" w:hAnsi="Times New Roman"/>
          <w:sz w:val="20"/>
          <w:szCs w:val="20"/>
        </w:rPr>
      </w:pPr>
      <w:r w:rsidRPr="00292D03">
        <w:rPr>
          <w:rFonts w:ascii="Times New Roman" w:hAnsi="Times New Roman"/>
          <w:sz w:val="20"/>
          <w:szCs w:val="20"/>
        </w:rPr>
        <w:tab/>
        <w:t>y</w:t>
      </w:r>
      <w:r w:rsidRPr="00292D03">
        <w:rPr>
          <w:rFonts w:ascii="Times New Roman" w:hAnsi="Times New Roman"/>
          <w:sz w:val="20"/>
          <w:szCs w:val="20"/>
        </w:rPr>
        <w:tab/>
        <w:t>0,4</w:t>
      </w:r>
      <w:r w:rsidRPr="00292D03">
        <w:rPr>
          <w:rFonts w:ascii="Times New Roman" w:hAnsi="Times New Roman"/>
          <w:sz w:val="20"/>
          <w:szCs w:val="20"/>
        </w:rPr>
        <w:tab/>
        <w:t>0,3</w:t>
      </w:r>
      <w:r w:rsidRPr="00292D03">
        <w:rPr>
          <w:rFonts w:ascii="Times New Roman" w:hAnsi="Times New Roman"/>
          <w:sz w:val="20"/>
          <w:szCs w:val="20"/>
        </w:rPr>
        <w:tab/>
        <w:t>0,3</w:t>
      </w:r>
      <w:r w:rsidRPr="00292D03">
        <w:rPr>
          <w:rFonts w:ascii="Times New Roman" w:hAnsi="Times New Roman"/>
          <w:sz w:val="20"/>
          <w:szCs w:val="20"/>
        </w:rPr>
        <w:tab/>
        <w:t>0,38</w:t>
      </w:r>
    </w:p>
    <w:p w:rsidR="00E049E8" w:rsidRPr="00292D03" w:rsidRDefault="00E049E8" w:rsidP="00292D03">
      <w:pPr>
        <w:pStyle w:val="Style3"/>
        <w:keepNext/>
        <w:numPr>
          <w:ilvl w:val="0"/>
          <w:numId w:val="0"/>
        </w:numPr>
        <w:tabs>
          <w:tab w:val="left" w:pos="3261"/>
          <w:tab w:val="left" w:pos="4253"/>
          <w:tab w:val="left" w:pos="5245"/>
          <w:tab w:val="left" w:pos="6237"/>
          <w:tab w:val="left" w:pos="7088"/>
        </w:tabs>
        <w:ind w:left="720"/>
        <w:jc w:val="both"/>
        <w:rPr>
          <w:rFonts w:ascii="Times New Roman" w:hAnsi="Times New Roman"/>
          <w:sz w:val="20"/>
          <w:szCs w:val="20"/>
        </w:rPr>
      </w:pPr>
      <w:r w:rsidRPr="00292D03">
        <w:rPr>
          <w:rFonts w:ascii="Times New Roman" w:hAnsi="Times New Roman"/>
          <w:sz w:val="20"/>
          <w:szCs w:val="20"/>
        </w:rPr>
        <w:t>Oznakowanie żółte:</w:t>
      </w:r>
      <w:r w:rsidRPr="00292D03">
        <w:rPr>
          <w:rFonts w:ascii="Times New Roman" w:hAnsi="Times New Roman"/>
          <w:sz w:val="20"/>
          <w:szCs w:val="20"/>
        </w:rPr>
        <w:tab/>
        <w:t>x</w:t>
      </w:r>
      <w:r w:rsidRPr="00292D03">
        <w:rPr>
          <w:rFonts w:ascii="Times New Roman" w:hAnsi="Times New Roman"/>
          <w:sz w:val="20"/>
          <w:szCs w:val="20"/>
        </w:rPr>
        <w:tab/>
        <w:t>0,5</w:t>
      </w:r>
      <w:r w:rsidRPr="00292D03">
        <w:rPr>
          <w:rFonts w:ascii="Times New Roman" w:hAnsi="Times New Roman"/>
          <w:sz w:val="20"/>
          <w:szCs w:val="20"/>
        </w:rPr>
        <w:tab/>
        <w:t>0,5</w:t>
      </w:r>
      <w:r w:rsidRPr="00292D03">
        <w:rPr>
          <w:rFonts w:ascii="Times New Roman" w:hAnsi="Times New Roman"/>
          <w:sz w:val="20"/>
          <w:szCs w:val="20"/>
        </w:rPr>
        <w:tab/>
        <w:t>0,5</w:t>
      </w:r>
      <w:r w:rsidRPr="00292D03">
        <w:rPr>
          <w:rFonts w:ascii="Times New Roman" w:hAnsi="Times New Roman"/>
          <w:sz w:val="20"/>
          <w:szCs w:val="20"/>
        </w:rPr>
        <w:tab/>
        <w:t>0,43</w:t>
      </w:r>
    </w:p>
    <w:p w:rsidR="00E049E8" w:rsidRPr="00292D03" w:rsidRDefault="00E049E8" w:rsidP="00292D03">
      <w:pPr>
        <w:pStyle w:val="Style3"/>
        <w:keepNext/>
        <w:numPr>
          <w:ilvl w:val="0"/>
          <w:numId w:val="0"/>
        </w:numPr>
        <w:tabs>
          <w:tab w:val="left" w:pos="3261"/>
          <w:tab w:val="left" w:pos="4253"/>
          <w:tab w:val="left" w:pos="5245"/>
          <w:tab w:val="left" w:pos="6237"/>
          <w:tab w:val="left" w:pos="7088"/>
        </w:tabs>
        <w:ind w:left="720"/>
        <w:jc w:val="both"/>
        <w:rPr>
          <w:rFonts w:ascii="Times New Roman" w:hAnsi="Times New Roman"/>
          <w:sz w:val="20"/>
          <w:szCs w:val="20"/>
        </w:rPr>
      </w:pPr>
      <w:r w:rsidRPr="00292D03">
        <w:rPr>
          <w:rFonts w:ascii="Times New Roman" w:hAnsi="Times New Roman"/>
          <w:sz w:val="20"/>
          <w:szCs w:val="20"/>
        </w:rPr>
        <w:tab/>
        <w:t>y</w:t>
      </w:r>
      <w:r w:rsidRPr="00292D03">
        <w:rPr>
          <w:rFonts w:ascii="Times New Roman" w:hAnsi="Times New Roman"/>
          <w:sz w:val="20"/>
          <w:szCs w:val="20"/>
        </w:rPr>
        <w:tab/>
        <w:t>0,4</w:t>
      </w:r>
      <w:r w:rsidRPr="00292D03">
        <w:rPr>
          <w:rFonts w:ascii="Times New Roman" w:hAnsi="Times New Roman"/>
          <w:sz w:val="20"/>
          <w:szCs w:val="20"/>
        </w:rPr>
        <w:tab/>
        <w:t>0,5</w:t>
      </w:r>
      <w:r w:rsidRPr="00292D03">
        <w:rPr>
          <w:rFonts w:ascii="Times New Roman" w:hAnsi="Times New Roman"/>
          <w:sz w:val="20"/>
          <w:szCs w:val="20"/>
        </w:rPr>
        <w:tab/>
        <w:t>0,5</w:t>
      </w:r>
      <w:r w:rsidRPr="00292D03">
        <w:rPr>
          <w:rFonts w:ascii="Times New Roman" w:hAnsi="Times New Roman"/>
          <w:sz w:val="20"/>
          <w:szCs w:val="20"/>
        </w:rPr>
        <w:tab/>
        <w:t>0,48</w:t>
      </w:r>
    </w:p>
    <w:p w:rsidR="00E049E8" w:rsidRPr="00292D03" w:rsidRDefault="00E049E8" w:rsidP="00292D03">
      <w:pPr>
        <w:pStyle w:val="Heading4"/>
        <w:tabs>
          <w:tab w:val="clear" w:pos="1004"/>
        </w:tabs>
        <w:ind w:left="0"/>
        <w:rPr>
          <w:rFonts w:ascii="Times New Roman" w:hAnsi="Times New Roman"/>
          <w:b w:val="0"/>
        </w:rPr>
      </w:pPr>
      <w:r w:rsidRPr="00292D03">
        <w:rPr>
          <w:rFonts w:ascii="Times New Roman" w:hAnsi="Times New Roman"/>
          <w:b w:val="0"/>
        </w:rPr>
        <w:t>Widoczność w nocy</w:t>
      </w:r>
    </w:p>
    <w:p w:rsidR="00E049E8" w:rsidRPr="00292D03" w:rsidRDefault="00E049E8" w:rsidP="00292D03">
      <w:pPr>
        <w:rPr>
          <w:rFonts w:ascii="Times New Roman" w:hAnsi="Times New Roman"/>
        </w:rPr>
      </w:pPr>
      <w:r w:rsidRPr="00292D03">
        <w:rPr>
          <w:rFonts w:ascii="Times New Roman" w:hAnsi="Times New Roman"/>
        </w:rPr>
        <w:t>Za miarę widzialności w nocy przyjęto powierzchniowy współczynnik R</w:t>
      </w:r>
      <w:r w:rsidRPr="00292D03">
        <w:rPr>
          <w:rFonts w:ascii="Times New Roman" w:hAnsi="Times New Roman"/>
          <w:vertAlign w:val="subscript"/>
        </w:rPr>
        <w:t>L</w:t>
      </w:r>
      <w:r w:rsidRPr="00292D03">
        <w:rPr>
          <w:rFonts w:ascii="Times New Roman" w:hAnsi="Times New Roman"/>
        </w:rPr>
        <w:t>, określany wg POD-97. Wartość współczynnika R</w:t>
      </w:r>
      <w:r w:rsidRPr="00292D03">
        <w:rPr>
          <w:rFonts w:ascii="Times New Roman" w:hAnsi="Times New Roman"/>
          <w:vertAlign w:val="subscript"/>
        </w:rPr>
        <w:t>L</w:t>
      </w:r>
      <w:r w:rsidRPr="00292D03">
        <w:rPr>
          <w:rFonts w:ascii="Times New Roman" w:hAnsi="Times New Roman"/>
        </w:rPr>
        <w:t xml:space="preserve"> powinna wynosić dla oznakowania świeżego w stanie suchym, barwy: białej, co najmniej 300 mcd m</w:t>
      </w:r>
      <w:r w:rsidRPr="00292D03">
        <w:rPr>
          <w:rFonts w:ascii="Times New Roman" w:hAnsi="Times New Roman"/>
          <w:vertAlign w:val="superscript"/>
        </w:rPr>
        <w:t>-2</w:t>
      </w:r>
      <w:r w:rsidRPr="00292D03">
        <w:rPr>
          <w:rFonts w:ascii="Times New Roman" w:hAnsi="Times New Roman"/>
        </w:rPr>
        <w:t xml:space="preserve"> lx</w:t>
      </w:r>
      <w:r w:rsidRPr="00292D03">
        <w:rPr>
          <w:rFonts w:ascii="Times New Roman" w:hAnsi="Times New Roman"/>
          <w:vertAlign w:val="superscript"/>
        </w:rPr>
        <w:t>-1</w:t>
      </w:r>
      <w:r w:rsidRPr="00292D03">
        <w:rPr>
          <w:rFonts w:ascii="Times New Roman" w:hAnsi="Times New Roman"/>
        </w:rPr>
        <w:t>, żółtej, co najmniej 200 mcd m</w:t>
      </w:r>
      <w:r w:rsidRPr="00292D03">
        <w:rPr>
          <w:rFonts w:ascii="Times New Roman" w:hAnsi="Times New Roman"/>
          <w:vertAlign w:val="superscript"/>
        </w:rPr>
        <w:t>-2</w:t>
      </w:r>
      <w:r w:rsidRPr="00292D03">
        <w:rPr>
          <w:rFonts w:ascii="Times New Roman" w:hAnsi="Times New Roman"/>
        </w:rPr>
        <w:t xml:space="preserve"> lx</w:t>
      </w:r>
      <w:r w:rsidRPr="00292D03">
        <w:rPr>
          <w:rFonts w:ascii="Times New Roman" w:hAnsi="Times New Roman"/>
          <w:vertAlign w:val="superscript"/>
        </w:rPr>
        <w:t>-1</w:t>
      </w:r>
      <w:r w:rsidRPr="00292D03">
        <w:rPr>
          <w:rFonts w:ascii="Times New Roman" w:hAnsi="Times New Roman"/>
        </w:rPr>
        <w:t>. Wartość współczynnika R</w:t>
      </w:r>
      <w:r w:rsidRPr="00292D03">
        <w:rPr>
          <w:rFonts w:ascii="Times New Roman" w:hAnsi="Times New Roman"/>
          <w:vertAlign w:val="subscript"/>
        </w:rPr>
        <w:t>L</w:t>
      </w:r>
      <w:r w:rsidRPr="00292D03">
        <w:rPr>
          <w:rFonts w:ascii="Times New Roman" w:hAnsi="Times New Roman"/>
        </w:rPr>
        <w:t xml:space="preserve"> powinna wynosić dla oznakowania używanego: a) cienko- i grubowarstwowego barwy: białej, po 12 miesiącach eksploatacji, co najmniej 100 mcd m</w:t>
      </w:r>
      <w:r w:rsidRPr="00292D03">
        <w:rPr>
          <w:rFonts w:ascii="Times New Roman" w:hAnsi="Times New Roman"/>
          <w:vertAlign w:val="superscript"/>
        </w:rPr>
        <w:t>-2</w:t>
      </w:r>
      <w:r w:rsidRPr="00292D03">
        <w:rPr>
          <w:rFonts w:ascii="Times New Roman" w:hAnsi="Times New Roman"/>
        </w:rPr>
        <w:t xml:space="preserve"> lx</w:t>
      </w:r>
      <w:r w:rsidRPr="00292D03">
        <w:rPr>
          <w:rFonts w:ascii="Times New Roman" w:hAnsi="Times New Roman"/>
          <w:vertAlign w:val="superscript"/>
        </w:rPr>
        <w:t>-1</w:t>
      </w:r>
      <w:r w:rsidRPr="00292D03">
        <w:rPr>
          <w:rFonts w:ascii="Times New Roman" w:hAnsi="Times New Roman"/>
        </w:rPr>
        <w:t>, żółtej, po 1 miesiącu eksploatacji, co najmniej 150 mcd m</w:t>
      </w:r>
      <w:r w:rsidRPr="00292D03">
        <w:rPr>
          <w:rFonts w:ascii="Times New Roman" w:hAnsi="Times New Roman"/>
          <w:vertAlign w:val="superscript"/>
        </w:rPr>
        <w:t>-2</w:t>
      </w:r>
      <w:r w:rsidRPr="00292D03">
        <w:rPr>
          <w:rFonts w:ascii="Times New Roman" w:hAnsi="Times New Roman"/>
        </w:rPr>
        <w:t xml:space="preserve"> lx</w:t>
      </w:r>
      <w:r w:rsidRPr="00292D03">
        <w:rPr>
          <w:rFonts w:ascii="Times New Roman" w:hAnsi="Times New Roman"/>
          <w:vertAlign w:val="superscript"/>
        </w:rPr>
        <w:t>-1</w:t>
      </w:r>
      <w:r w:rsidRPr="00292D03">
        <w:rPr>
          <w:rFonts w:ascii="Times New Roman" w:hAnsi="Times New Roman"/>
        </w:rPr>
        <w:t>, b) folii: dla oznakowań trwałych i długotrwałych (białych) co najmniej 300 mcd m</w:t>
      </w:r>
      <w:r w:rsidRPr="00292D03">
        <w:rPr>
          <w:rFonts w:ascii="Times New Roman" w:hAnsi="Times New Roman"/>
          <w:vertAlign w:val="superscript"/>
        </w:rPr>
        <w:t>-2</w:t>
      </w:r>
      <w:r w:rsidRPr="00292D03">
        <w:rPr>
          <w:rFonts w:ascii="Times New Roman" w:hAnsi="Times New Roman"/>
        </w:rPr>
        <w:t xml:space="preserve"> lx</w:t>
      </w:r>
      <w:r w:rsidRPr="00292D03">
        <w:rPr>
          <w:rFonts w:ascii="Times New Roman" w:hAnsi="Times New Roman"/>
          <w:vertAlign w:val="superscript"/>
        </w:rPr>
        <w:t>-1</w:t>
      </w:r>
      <w:r w:rsidRPr="00292D03">
        <w:rPr>
          <w:rFonts w:ascii="Times New Roman" w:hAnsi="Times New Roman"/>
        </w:rPr>
        <w:t>, dla oznakowań tymczasowych (żółtych), co najmniej 300 mcd m</w:t>
      </w:r>
      <w:r w:rsidRPr="00292D03">
        <w:rPr>
          <w:rFonts w:ascii="Times New Roman" w:hAnsi="Times New Roman"/>
          <w:vertAlign w:val="superscript"/>
        </w:rPr>
        <w:t>-2</w:t>
      </w:r>
      <w:r w:rsidRPr="00292D03">
        <w:rPr>
          <w:rFonts w:ascii="Times New Roman" w:hAnsi="Times New Roman"/>
        </w:rPr>
        <w:t xml:space="preserve"> lx</w:t>
      </w:r>
      <w:r w:rsidRPr="00292D03">
        <w:rPr>
          <w:rFonts w:ascii="Times New Roman" w:hAnsi="Times New Roman"/>
          <w:vertAlign w:val="superscript"/>
        </w:rPr>
        <w:t>-1</w:t>
      </w:r>
      <w:r w:rsidRPr="00292D03">
        <w:rPr>
          <w:rFonts w:ascii="Times New Roman" w:hAnsi="Times New Roman"/>
        </w:rPr>
        <w:t>.</w:t>
      </w:r>
    </w:p>
    <w:p w:rsidR="00E049E8" w:rsidRPr="00292D03" w:rsidRDefault="00E049E8" w:rsidP="00292D03">
      <w:pPr>
        <w:pStyle w:val="Heading4"/>
        <w:tabs>
          <w:tab w:val="clear" w:pos="1004"/>
        </w:tabs>
        <w:ind w:left="0"/>
        <w:rPr>
          <w:rFonts w:ascii="Times New Roman" w:hAnsi="Times New Roman"/>
          <w:b w:val="0"/>
        </w:rPr>
      </w:pPr>
      <w:r w:rsidRPr="00292D03">
        <w:rPr>
          <w:rFonts w:ascii="Times New Roman" w:hAnsi="Times New Roman"/>
          <w:b w:val="0"/>
        </w:rPr>
        <w:t>Szorstkość oznakowania</w:t>
      </w:r>
    </w:p>
    <w:p w:rsidR="00E049E8" w:rsidRPr="00292D03" w:rsidRDefault="00E049E8" w:rsidP="00292D03">
      <w:pPr>
        <w:rPr>
          <w:rFonts w:ascii="Times New Roman" w:hAnsi="Times New Roman"/>
        </w:rPr>
      </w:pPr>
      <w:r w:rsidRPr="00292D03">
        <w:rPr>
          <w:rFonts w:ascii="Times New Roman" w:hAnsi="Times New Roman"/>
        </w:rPr>
        <w:t>Miarą szorstkości oznakowania jest wartość wskaźnika szorstkości SRT (Skid Resistance Tester) mierzona wahadłem angielskim, wg POD-97. Wartość symuluje warunki, w których pojazd wyposażony w typowe opony hamuje z blokadą kół przy prędkości 50 km/h na mokrej nawierzchni. Wymaga się, aby wartość wskaźnika szorstkości SRT wynosiła na oznakowaniu: świeżym, co najmniej 50 jednostek SRT, używanym, w ciągu całego okresu użytkowani, co najmniej 45 jednostek SRT. Dla punktowych elementów odblaskowych badań szorstkości nie wykonuje się.</w:t>
      </w:r>
    </w:p>
    <w:p w:rsidR="00E049E8" w:rsidRPr="00292D03" w:rsidRDefault="00E049E8" w:rsidP="00292D03">
      <w:pPr>
        <w:rPr>
          <w:rFonts w:ascii="Times New Roman" w:hAnsi="Times New Roman"/>
        </w:rPr>
      </w:pPr>
    </w:p>
    <w:p w:rsidR="00E049E8" w:rsidRPr="00292D03" w:rsidRDefault="00E049E8" w:rsidP="00292D03">
      <w:pPr>
        <w:rPr>
          <w:rFonts w:ascii="Times New Roman" w:hAnsi="Times New Roman"/>
        </w:rPr>
      </w:pPr>
    </w:p>
    <w:p w:rsidR="00E049E8" w:rsidRPr="00292D03" w:rsidRDefault="00E049E8" w:rsidP="00292D03">
      <w:pPr>
        <w:rPr>
          <w:rFonts w:ascii="Times New Roman" w:hAnsi="Times New Roman"/>
        </w:rPr>
      </w:pPr>
    </w:p>
    <w:p w:rsidR="00E049E8" w:rsidRPr="00292D03" w:rsidRDefault="00E049E8" w:rsidP="00292D03">
      <w:pPr>
        <w:pStyle w:val="Heading4"/>
        <w:tabs>
          <w:tab w:val="clear" w:pos="1004"/>
        </w:tabs>
        <w:ind w:left="0"/>
        <w:rPr>
          <w:rFonts w:ascii="Times New Roman" w:hAnsi="Times New Roman"/>
          <w:b w:val="0"/>
        </w:rPr>
      </w:pPr>
      <w:r w:rsidRPr="00292D03">
        <w:rPr>
          <w:rFonts w:ascii="Times New Roman" w:hAnsi="Times New Roman"/>
          <w:b w:val="0"/>
        </w:rPr>
        <w:t>Trwałość oznakowania</w:t>
      </w:r>
    </w:p>
    <w:p w:rsidR="00E049E8" w:rsidRPr="00292D03" w:rsidRDefault="00E049E8" w:rsidP="00292D03">
      <w:pPr>
        <w:rPr>
          <w:rFonts w:ascii="Times New Roman" w:hAnsi="Times New Roman"/>
        </w:rPr>
      </w:pPr>
      <w:r w:rsidRPr="00292D03">
        <w:rPr>
          <w:rFonts w:ascii="Times New Roman" w:hAnsi="Times New Roman"/>
        </w:rPr>
        <w:t>Trwałość oznakowania oceniana jako stopień zużycia w 10-stopniowej skali na zasadzie porównania z wzorcem, wg POD-97, powinna wynosić po 12-miesięczym okresie eksploatacji oznakowania wykonanego: farbami wodorozcieńczalnymi, co najmniej 5, pozostałymi materiałami, co najmniej 6.</w:t>
      </w:r>
    </w:p>
    <w:p w:rsidR="00E049E8" w:rsidRPr="00292D03" w:rsidRDefault="00E049E8" w:rsidP="00292D03">
      <w:pPr>
        <w:pStyle w:val="Heading4"/>
        <w:tabs>
          <w:tab w:val="clear" w:pos="1004"/>
        </w:tabs>
        <w:ind w:left="0"/>
        <w:rPr>
          <w:rFonts w:ascii="Times New Roman" w:hAnsi="Times New Roman"/>
          <w:b w:val="0"/>
        </w:rPr>
      </w:pPr>
      <w:r w:rsidRPr="00292D03">
        <w:rPr>
          <w:rFonts w:ascii="Times New Roman" w:hAnsi="Times New Roman"/>
          <w:b w:val="0"/>
        </w:rPr>
        <w:t>Czas schnięcia oznakowania (wzgl. czas przejezdności oznakowania)</w:t>
      </w:r>
    </w:p>
    <w:p w:rsidR="00E049E8" w:rsidRPr="00292D03" w:rsidRDefault="00E049E8" w:rsidP="00292D03">
      <w:pPr>
        <w:rPr>
          <w:rFonts w:ascii="Times New Roman" w:hAnsi="Times New Roman"/>
        </w:rPr>
      </w:pPr>
      <w:r w:rsidRPr="00292D03">
        <w:rPr>
          <w:rFonts w:ascii="Times New Roman" w:hAnsi="Times New Roman"/>
        </w:rPr>
        <w:t>Za czas schnięcia oznakowania przyjmuje się czas upływający między wykonaniem oznakowania a jego oddaniem do ruchu. Czas schnięcia oznakowani nie powinien przekraczać czasu gwarantowanego przez producenta, z tym że nie może przekraczać 2 godzin.</w:t>
      </w:r>
    </w:p>
    <w:p w:rsidR="00E049E8" w:rsidRPr="00292D03" w:rsidRDefault="00E049E8" w:rsidP="00292D03">
      <w:pPr>
        <w:pStyle w:val="Heading4"/>
        <w:tabs>
          <w:tab w:val="clear" w:pos="1004"/>
        </w:tabs>
        <w:ind w:left="0"/>
        <w:rPr>
          <w:rFonts w:ascii="Times New Roman" w:hAnsi="Times New Roman"/>
          <w:b w:val="0"/>
        </w:rPr>
      </w:pPr>
      <w:r w:rsidRPr="00292D03">
        <w:rPr>
          <w:rFonts w:ascii="Times New Roman" w:hAnsi="Times New Roman"/>
          <w:b w:val="0"/>
        </w:rPr>
        <w:t>Grubość oznakowania</w:t>
      </w:r>
    </w:p>
    <w:p w:rsidR="00E049E8" w:rsidRPr="00292D03" w:rsidRDefault="00E049E8" w:rsidP="00292D03">
      <w:pPr>
        <w:rPr>
          <w:rFonts w:ascii="Times New Roman" w:hAnsi="Times New Roman"/>
        </w:rPr>
      </w:pPr>
      <w:r w:rsidRPr="00292D03">
        <w:rPr>
          <w:rFonts w:ascii="Times New Roman" w:hAnsi="Times New Roman"/>
        </w:rPr>
        <w:t>Grubość oznakowania, tj. podwyższenie ponad górną powierzchnię nawierzchni, powinna wynosić dla: oznakowania cienkowarstwowego (grubość na mokro bez kulek szklanych), co najmniej 800 µm, oznakowania grubowarstwowego, co najwyżej 5 mm, punktowych elementów odblaskowych umieszczonych na części jezdnej drogi, co najwyżej 15 mm.</w:t>
      </w:r>
    </w:p>
    <w:p w:rsidR="00E049E8" w:rsidRPr="00292D03" w:rsidRDefault="00E049E8" w:rsidP="00292D03">
      <w:pPr>
        <w:pStyle w:val="Heading3"/>
        <w:tabs>
          <w:tab w:val="clear" w:pos="1146"/>
        </w:tabs>
        <w:spacing w:before="0"/>
        <w:ind w:left="709" w:hanging="709"/>
        <w:rPr>
          <w:rFonts w:ascii="Times New Roman" w:hAnsi="Times New Roman"/>
          <w:b/>
        </w:rPr>
      </w:pPr>
      <w:r w:rsidRPr="00292D03">
        <w:rPr>
          <w:rFonts w:ascii="Times New Roman" w:hAnsi="Times New Roman"/>
          <w:b/>
        </w:rPr>
        <w:t>Badania wykonania znakowania poziomego z materiału cienkowarstwowego lub grubowarstwowego</w:t>
      </w:r>
    </w:p>
    <w:p w:rsidR="00E049E8" w:rsidRPr="00292D03" w:rsidRDefault="00E049E8" w:rsidP="00292D03">
      <w:pPr>
        <w:rPr>
          <w:rFonts w:ascii="Times New Roman" w:hAnsi="Times New Roman"/>
        </w:rPr>
      </w:pPr>
      <w:r w:rsidRPr="00292D03">
        <w:rPr>
          <w:rFonts w:ascii="Times New Roman" w:hAnsi="Times New Roman"/>
        </w:rPr>
        <w:t xml:space="preserve">Wykonawca wykonując znakowanie poziome z materiału cienko- lub grubowarstwowego przeprowadza przed rozpoczęciem każdej pracy oraz w czasie jej wykonywania, co najmniej raz dziennie następujące badania: </w:t>
      </w:r>
    </w:p>
    <w:p w:rsidR="00E049E8" w:rsidRPr="00292D03" w:rsidRDefault="00E049E8" w:rsidP="00292D03">
      <w:pPr>
        <w:tabs>
          <w:tab w:val="left" w:pos="142"/>
        </w:tabs>
        <w:rPr>
          <w:rFonts w:ascii="Times New Roman" w:hAnsi="Times New Roman"/>
        </w:rPr>
      </w:pPr>
      <w:r w:rsidRPr="00292D03">
        <w:rPr>
          <w:rFonts w:ascii="Times New Roman" w:hAnsi="Times New Roman"/>
        </w:rPr>
        <w:t xml:space="preserve">a) przed rozpoczęciem pracy: sprawdzenie oznakowania opakowań, wizualną ocenę stanu materiału, w zakresie jego jednorodności i widocznych wad, pomiar wilgotności względnej powietrza, pomiar temperatury powietrza i nawierzchni, badanie lepkości farby (cienkowarstwowej) wg POD-97, </w:t>
      </w:r>
    </w:p>
    <w:p w:rsidR="00E049E8" w:rsidRPr="00292D03" w:rsidRDefault="00E049E8" w:rsidP="00292D03">
      <w:pPr>
        <w:tabs>
          <w:tab w:val="left" w:pos="142"/>
        </w:tabs>
        <w:rPr>
          <w:rFonts w:ascii="Times New Roman" w:hAnsi="Times New Roman"/>
        </w:rPr>
      </w:pPr>
      <w:r w:rsidRPr="00292D03">
        <w:rPr>
          <w:rFonts w:ascii="Times New Roman" w:hAnsi="Times New Roman"/>
        </w:rPr>
        <w:t xml:space="preserve">b) w czasie wykonywania pracy: pomiar grubości warstwy oznakowania, pomiar czasu schnięcia, wg POD-97, wizualną ocenę równomierności rozłożenia kulek szklanych, pomiar poziomych wymiarów oznakowania, na zgodność z dokumentacją projektową i „Instrukcją o znakach drogowych poziomych”, wizualną ocenę równomierności skropienia (rozłożenia materiału) na całej szerokości linii, oznaczenia czasu przejezdności, wg POD-97. </w:t>
      </w:r>
    </w:p>
    <w:p w:rsidR="00E049E8" w:rsidRPr="00292D03" w:rsidRDefault="00E049E8" w:rsidP="00292D03">
      <w:pPr>
        <w:tabs>
          <w:tab w:val="left" w:pos="142"/>
        </w:tabs>
        <w:rPr>
          <w:rFonts w:ascii="Times New Roman" w:hAnsi="Times New Roman"/>
        </w:rPr>
      </w:pPr>
      <w:r w:rsidRPr="00292D03">
        <w:rPr>
          <w:rFonts w:ascii="Times New Roman" w:hAnsi="Times New Roman"/>
        </w:rPr>
        <w:t xml:space="preserve">Protokół z przeprowadzonych badań wraz z jedną próbką na blasze (300 x 250 x 0,8 mm) Wykonawca powinien przechować do czasu upływu okresu gwarancji.         </w:t>
      </w:r>
    </w:p>
    <w:p w:rsidR="00E049E8" w:rsidRPr="00292D03" w:rsidRDefault="00E049E8" w:rsidP="00292D03">
      <w:pPr>
        <w:tabs>
          <w:tab w:val="left" w:pos="142"/>
        </w:tabs>
        <w:rPr>
          <w:rFonts w:ascii="Times New Roman" w:hAnsi="Times New Roman"/>
        </w:rPr>
      </w:pPr>
      <w:r w:rsidRPr="00292D03">
        <w:rPr>
          <w:rFonts w:ascii="Times New Roman" w:hAnsi="Times New Roman"/>
        </w:rPr>
        <w:t>W przypadku wątpliwości dotyczących wykonania oznakowania poziomego, Inżynier może zlecić wykonanie badań: widzialności w dzień, widzialności w nocy, szorstkości, odpowiadających wymaganiom podanym w punkcie 6.3.1 i wykonanych według metod określonych w „Warunkach technicznych POD-97”. Jeżeli wyniki tych badań wykażą wadliwość wykonanego oznakowania to koszt badań ponosi Wykonawca, w przypadku przeciwnym – Zamawiający.</w:t>
      </w:r>
    </w:p>
    <w:p w:rsidR="00E049E8" w:rsidRPr="00292D03" w:rsidRDefault="00E049E8" w:rsidP="00292D03">
      <w:pPr>
        <w:pStyle w:val="Heading3"/>
        <w:tabs>
          <w:tab w:val="clear" w:pos="1146"/>
        </w:tabs>
        <w:spacing w:before="0"/>
        <w:ind w:left="0"/>
        <w:rPr>
          <w:rFonts w:ascii="Times New Roman" w:hAnsi="Times New Roman"/>
          <w:b/>
        </w:rPr>
      </w:pPr>
      <w:r w:rsidRPr="00292D03">
        <w:rPr>
          <w:rFonts w:ascii="Times New Roman" w:hAnsi="Times New Roman"/>
          <w:b/>
        </w:rPr>
        <w:t>Badania wykonania znakowania poziomego w punktowych elementów odblaskowych</w:t>
      </w:r>
    </w:p>
    <w:p w:rsidR="00E049E8" w:rsidRPr="00292D03" w:rsidRDefault="00E049E8" w:rsidP="00292D03">
      <w:pPr>
        <w:rPr>
          <w:rFonts w:ascii="Times New Roman" w:hAnsi="Times New Roman"/>
        </w:rPr>
      </w:pPr>
      <w:r w:rsidRPr="00292D03">
        <w:rPr>
          <w:rFonts w:ascii="Times New Roman" w:hAnsi="Times New Roman"/>
        </w:rPr>
        <w:t xml:space="preserve">Wykonawca wykonując znakowanie z prefabrykowanych elementów odblaskowych przeprowadza, co najmniej raz dziennie, następujące badania: sprawdzenie oznakowania opakowań, sprawdzenie rodzaju stosowanego kleju lub innych elementów mocujących, wizualną ocenę stanu elementów, w zakresie ich kompletności i braku wad, wilgotności względnej powietrza, temperatury powietrza i nawierzchni, pomiaru czasu oddania do ruchu (schnięcia), wizualną ocenę liniowości przyklejenia elementów, równomierności przyklejenia elementów na całej długości linii, zgodności wykonania oznakowania z dokumentacją projektową i „Instrukcją o znakach drogowych poziomych”. Protokół z przeprowadzonych badań wraz z próbkami przyklejanych elementów, w liczbie określonej w SST, wykonawca przechowuje do czasu upływu okresu gwarancji. W przypadku wątpliwości dotyczących wykonania oznakowania poziomego, Inżynier może zlecić wykonanie badań: widzialności w dzień, widzialności w nocy, odpowiadających wymaganiom podanym w punkcie 6.3.1 i </w:t>
      </w:r>
      <w:bookmarkStart w:id="8" w:name="_GoBack"/>
      <w:bookmarkEnd w:id="8"/>
      <w:r w:rsidRPr="00292D03">
        <w:rPr>
          <w:rFonts w:ascii="Times New Roman" w:hAnsi="Times New Roman"/>
        </w:rPr>
        <w:t>wykonanych według metod określonych w „Warunkach technicznych POD-97”. Jeżeli wyniki tych badań wykażą wadliwość wykonanego oznakowania to koszt badań ponosi Wykonawca, w przypadku przeciwnym – Zamawiający.</w:t>
      </w:r>
    </w:p>
    <w:p w:rsidR="00E049E8" w:rsidRPr="00292D03" w:rsidRDefault="00E049E8" w:rsidP="00292D03">
      <w:pPr>
        <w:rPr>
          <w:rFonts w:ascii="Times New Roman" w:hAnsi="Times New Roman"/>
        </w:rPr>
      </w:pPr>
    </w:p>
    <w:p w:rsidR="00E049E8" w:rsidRPr="00292D03" w:rsidRDefault="00E049E8" w:rsidP="00292D03">
      <w:pPr>
        <w:pStyle w:val="Heading3"/>
        <w:tabs>
          <w:tab w:val="clear" w:pos="1146"/>
        </w:tabs>
        <w:spacing w:before="0"/>
        <w:ind w:left="0"/>
        <w:rPr>
          <w:rFonts w:ascii="Times New Roman" w:hAnsi="Times New Roman"/>
          <w:b/>
        </w:rPr>
      </w:pPr>
      <w:r w:rsidRPr="00292D03">
        <w:rPr>
          <w:rFonts w:ascii="Times New Roman" w:hAnsi="Times New Roman"/>
          <w:b/>
        </w:rPr>
        <w:t>Zbiorcze zestawienie wymagań dla materiałów i wykonanego oznakowania</w:t>
      </w:r>
    </w:p>
    <w:tbl>
      <w:tblPr>
        <w:tblW w:w="8720" w:type="dxa"/>
        <w:jc w:val="center"/>
        <w:tblCellMar>
          <w:left w:w="70" w:type="dxa"/>
          <w:right w:w="70" w:type="dxa"/>
        </w:tblCellMar>
        <w:tblLook w:val="00A0"/>
      </w:tblPr>
      <w:tblGrid>
        <w:gridCol w:w="720"/>
        <w:gridCol w:w="4280"/>
        <w:gridCol w:w="1240"/>
        <w:gridCol w:w="1240"/>
        <w:gridCol w:w="1240"/>
      </w:tblGrid>
      <w:tr w:rsidR="00E049E8" w:rsidRPr="00292D03">
        <w:trPr>
          <w:trHeight w:val="300"/>
          <w:jc w:val="cent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Lp.</w:t>
            </w:r>
          </w:p>
        </w:tc>
        <w:tc>
          <w:tcPr>
            <w:tcW w:w="4280" w:type="dxa"/>
            <w:vMerge w:val="restart"/>
            <w:tcBorders>
              <w:top w:val="single" w:sz="4" w:space="0" w:color="auto"/>
              <w:left w:val="single" w:sz="4" w:space="0" w:color="auto"/>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Rodzaj wymagania</w:t>
            </w:r>
          </w:p>
        </w:tc>
        <w:tc>
          <w:tcPr>
            <w:tcW w:w="1240" w:type="dxa"/>
            <w:vMerge w:val="restart"/>
            <w:tcBorders>
              <w:top w:val="single" w:sz="4" w:space="0" w:color="auto"/>
              <w:left w:val="single" w:sz="4" w:space="0" w:color="auto"/>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Jednostka</w:t>
            </w:r>
          </w:p>
        </w:tc>
        <w:tc>
          <w:tcPr>
            <w:tcW w:w="2480" w:type="dxa"/>
            <w:gridSpan w:val="2"/>
            <w:tcBorders>
              <w:top w:val="single" w:sz="4" w:space="0" w:color="auto"/>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Materiały do znakowania</w:t>
            </w:r>
          </w:p>
        </w:tc>
      </w:tr>
      <w:tr w:rsidR="00E049E8" w:rsidRPr="00292D03">
        <w:trPr>
          <w:trHeight w:val="300"/>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E049E8" w:rsidRPr="00292D03" w:rsidRDefault="00E049E8" w:rsidP="00292D03">
            <w:pPr>
              <w:rPr>
                <w:rFonts w:ascii="Times New Roman" w:hAnsi="Times New Roman"/>
                <w:sz w:val="18"/>
                <w:szCs w:val="18"/>
              </w:rPr>
            </w:pPr>
          </w:p>
        </w:tc>
        <w:tc>
          <w:tcPr>
            <w:tcW w:w="4280" w:type="dxa"/>
            <w:vMerge/>
            <w:tcBorders>
              <w:top w:val="single" w:sz="4" w:space="0" w:color="auto"/>
              <w:left w:val="single" w:sz="4" w:space="0" w:color="auto"/>
              <w:bottom w:val="single" w:sz="4" w:space="0" w:color="auto"/>
              <w:right w:val="single" w:sz="4" w:space="0" w:color="auto"/>
            </w:tcBorders>
            <w:vAlign w:val="center"/>
          </w:tcPr>
          <w:p w:rsidR="00E049E8" w:rsidRPr="00292D03" w:rsidRDefault="00E049E8" w:rsidP="00292D03">
            <w:pPr>
              <w:rPr>
                <w:rFonts w:ascii="Times New Roman" w:hAnsi="Times New Roman"/>
                <w:sz w:val="18"/>
                <w:szCs w:val="18"/>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E049E8" w:rsidRPr="00292D03" w:rsidRDefault="00E049E8" w:rsidP="00292D03">
            <w:pPr>
              <w:rPr>
                <w:rFonts w:ascii="Times New Roman" w:hAnsi="Times New Roman"/>
                <w:sz w:val="18"/>
                <w:szCs w:val="18"/>
              </w:rPr>
            </w:pPr>
          </w:p>
        </w:tc>
        <w:tc>
          <w:tcPr>
            <w:tcW w:w="1240" w:type="dxa"/>
            <w:vMerge w:val="restart"/>
            <w:tcBorders>
              <w:top w:val="nil"/>
              <w:left w:val="single" w:sz="4" w:space="0" w:color="auto"/>
              <w:bottom w:val="single" w:sz="4" w:space="0" w:color="auto"/>
              <w:right w:val="single" w:sz="4" w:space="0" w:color="auto"/>
            </w:tcBorders>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cienkowars-</w:t>
            </w:r>
            <w:r w:rsidRPr="00292D03">
              <w:rPr>
                <w:rFonts w:ascii="Times New Roman" w:hAnsi="Times New Roman"/>
                <w:sz w:val="18"/>
                <w:szCs w:val="18"/>
              </w:rPr>
              <w:br/>
              <w:t>twowego</w:t>
            </w:r>
          </w:p>
        </w:tc>
        <w:tc>
          <w:tcPr>
            <w:tcW w:w="1240" w:type="dxa"/>
            <w:vMerge w:val="restart"/>
            <w:tcBorders>
              <w:top w:val="nil"/>
              <w:left w:val="single" w:sz="4" w:space="0" w:color="auto"/>
              <w:bottom w:val="single" w:sz="4" w:space="0" w:color="auto"/>
              <w:right w:val="single" w:sz="4" w:space="0" w:color="auto"/>
            </w:tcBorders>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grubowars-</w:t>
            </w:r>
            <w:r w:rsidRPr="00292D03">
              <w:rPr>
                <w:rFonts w:ascii="Times New Roman" w:hAnsi="Times New Roman"/>
                <w:sz w:val="18"/>
                <w:szCs w:val="18"/>
              </w:rPr>
              <w:br/>
              <w:t>twowego</w:t>
            </w:r>
          </w:p>
        </w:tc>
      </w:tr>
      <w:tr w:rsidR="00E049E8" w:rsidRPr="00292D03">
        <w:trPr>
          <w:trHeight w:val="315"/>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E049E8" w:rsidRPr="00292D03" w:rsidRDefault="00E049E8" w:rsidP="00292D03">
            <w:pPr>
              <w:rPr>
                <w:rFonts w:ascii="Times New Roman" w:hAnsi="Times New Roman"/>
                <w:sz w:val="18"/>
                <w:szCs w:val="18"/>
              </w:rPr>
            </w:pPr>
          </w:p>
        </w:tc>
        <w:tc>
          <w:tcPr>
            <w:tcW w:w="4280" w:type="dxa"/>
            <w:vMerge/>
            <w:tcBorders>
              <w:top w:val="single" w:sz="4" w:space="0" w:color="auto"/>
              <w:left w:val="single" w:sz="4" w:space="0" w:color="auto"/>
              <w:bottom w:val="single" w:sz="4" w:space="0" w:color="auto"/>
              <w:right w:val="single" w:sz="4" w:space="0" w:color="auto"/>
            </w:tcBorders>
            <w:vAlign w:val="center"/>
          </w:tcPr>
          <w:p w:rsidR="00E049E8" w:rsidRPr="00292D03" w:rsidRDefault="00E049E8" w:rsidP="00292D03">
            <w:pPr>
              <w:rPr>
                <w:rFonts w:ascii="Times New Roman" w:hAnsi="Times New Roman"/>
                <w:sz w:val="18"/>
                <w:szCs w:val="18"/>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E049E8" w:rsidRPr="00292D03" w:rsidRDefault="00E049E8" w:rsidP="00292D03">
            <w:pPr>
              <w:rPr>
                <w:rFonts w:ascii="Times New Roman" w:hAnsi="Times New Roman"/>
                <w:sz w:val="18"/>
                <w:szCs w:val="18"/>
              </w:rPr>
            </w:pPr>
          </w:p>
        </w:tc>
        <w:tc>
          <w:tcPr>
            <w:tcW w:w="1240" w:type="dxa"/>
            <w:vMerge/>
            <w:tcBorders>
              <w:top w:val="nil"/>
              <w:left w:val="single" w:sz="4" w:space="0" w:color="auto"/>
              <w:bottom w:val="single" w:sz="4" w:space="0" w:color="auto"/>
              <w:right w:val="single" w:sz="4" w:space="0" w:color="auto"/>
            </w:tcBorders>
            <w:vAlign w:val="center"/>
          </w:tcPr>
          <w:p w:rsidR="00E049E8" w:rsidRPr="00292D03" w:rsidRDefault="00E049E8" w:rsidP="00292D03">
            <w:pPr>
              <w:rPr>
                <w:rFonts w:ascii="Times New Roman" w:hAnsi="Times New Roman"/>
                <w:sz w:val="18"/>
                <w:szCs w:val="18"/>
              </w:rPr>
            </w:pPr>
          </w:p>
        </w:tc>
        <w:tc>
          <w:tcPr>
            <w:tcW w:w="1240" w:type="dxa"/>
            <w:vMerge/>
            <w:tcBorders>
              <w:top w:val="nil"/>
              <w:left w:val="single" w:sz="4" w:space="0" w:color="auto"/>
              <w:bottom w:val="single" w:sz="4" w:space="0" w:color="auto"/>
              <w:right w:val="single" w:sz="4" w:space="0" w:color="auto"/>
            </w:tcBorders>
            <w:vAlign w:val="center"/>
          </w:tcPr>
          <w:p w:rsidR="00E049E8" w:rsidRPr="00292D03" w:rsidRDefault="00E049E8" w:rsidP="00292D03">
            <w:pPr>
              <w:rPr>
                <w:rFonts w:ascii="Times New Roman" w:hAnsi="Times New Roman"/>
                <w:sz w:val="18"/>
                <w:szCs w:val="18"/>
              </w:rPr>
            </w:pPr>
          </w:p>
        </w:tc>
      </w:tr>
      <w:tr w:rsidR="00E049E8" w:rsidRPr="00292D03">
        <w:trPr>
          <w:trHeight w:val="510"/>
          <w:jc w:val="center"/>
        </w:trPr>
        <w:tc>
          <w:tcPr>
            <w:tcW w:w="720" w:type="dxa"/>
            <w:tcBorders>
              <w:top w:val="single" w:sz="8" w:space="0" w:color="auto"/>
              <w:left w:val="single" w:sz="4" w:space="0" w:color="auto"/>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1</w:t>
            </w:r>
          </w:p>
        </w:tc>
        <w:tc>
          <w:tcPr>
            <w:tcW w:w="4280" w:type="dxa"/>
            <w:tcBorders>
              <w:top w:val="single" w:sz="8" w:space="0" w:color="auto"/>
              <w:left w:val="nil"/>
              <w:bottom w:val="nil"/>
              <w:right w:val="single" w:sz="4" w:space="0" w:color="auto"/>
            </w:tcBorders>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xml:space="preserve">Zawartość składników lotnych w materiałach </w:t>
            </w:r>
            <w:r w:rsidRPr="00292D03">
              <w:rPr>
                <w:rFonts w:ascii="Times New Roman" w:hAnsi="Times New Roman"/>
                <w:sz w:val="18"/>
                <w:szCs w:val="18"/>
              </w:rPr>
              <w:br/>
              <w:t>do znakowania</w:t>
            </w:r>
          </w:p>
        </w:tc>
        <w:tc>
          <w:tcPr>
            <w:tcW w:w="1240" w:type="dxa"/>
            <w:tcBorders>
              <w:top w:val="single" w:sz="8" w:space="0" w:color="auto"/>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1240" w:type="dxa"/>
            <w:tcBorders>
              <w:top w:val="single" w:sz="8" w:space="0" w:color="auto"/>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1240" w:type="dxa"/>
            <w:tcBorders>
              <w:top w:val="single" w:sz="8" w:space="0" w:color="auto"/>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r>
      <w:tr w:rsidR="00E049E8" w:rsidRPr="00292D03">
        <w:trPr>
          <w:trHeight w:val="300"/>
          <w:jc w:val="center"/>
        </w:trPr>
        <w:tc>
          <w:tcPr>
            <w:tcW w:w="720" w:type="dxa"/>
            <w:tcBorders>
              <w:top w:val="nil"/>
              <w:left w:val="single" w:sz="4" w:space="0" w:color="auto"/>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428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rozpuszczalników organicznych</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(m/m)</w:t>
            </w:r>
          </w:p>
        </w:tc>
        <w:tc>
          <w:tcPr>
            <w:tcW w:w="1240" w:type="dxa"/>
            <w:tcBorders>
              <w:top w:val="nil"/>
              <w:left w:val="nil"/>
              <w:bottom w:val="nil"/>
              <w:right w:val="nil"/>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30</w:t>
            </w:r>
          </w:p>
        </w:tc>
        <w:tc>
          <w:tcPr>
            <w:tcW w:w="1240" w:type="dxa"/>
            <w:tcBorders>
              <w:top w:val="nil"/>
              <w:left w:val="single" w:sz="4" w:space="0" w:color="auto"/>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2</w:t>
            </w:r>
          </w:p>
        </w:tc>
      </w:tr>
      <w:tr w:rsidR="00E049E8" w:rsidRPr="00292D03">
        <w:trPr>
          <w:trHeight w:val="300"/>
          <w:jc w:val="center"/>
        </w:trPr>
        <w:tc>
          <w:tcPr>
            <w:tcW w:w="720" w:type="dxa"/>
            <w:tcBorders>
              <w:top w:val="nil"/>
              <w:left w:val="single" w:sz="4" w:space="0" w:color="auto"/>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428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rozpuszczalników aromatycznych</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(m/m)</w:t>
            </w:r>
          </w:p>
        </w:tc>
        <w:tc>
          <w:tcPr>
            <w:tcW w:w="1240" w:type="dxa"/>
            <w:tcBorders>
              <w:top w:val="nil"/>
              <w:left w:val="nil"/>
              <w:bottom w:val="nil"/>
              <w:right w:val="nil"/>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10</w:t>
            </w:r>
          </w:p>
        </w:tc>
        <w:tc>
          <w:tcPr>
            <w:tcW w:w="1240" w:type="dxa"/>
            <w:tcBorders>
              <w:top w:val="nil"/>
              <w:left w:val="single" w:sz="4" w:space="0" w:color="auto"/>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xml:space="preserve">– </w:t>
            </w:r>
          </w:p>
        </w:tc>
      </w:tr>
      <w:tr w:rsidR="00E049E8" w:rsidRPr="00292D03">
        <w:trPr>
          <w:trHeight w:val="300"/>
          <w:jc w:val="center"/>
        </w:trPr>
        <w:tc>
          <w:tcPr>
            <w:tcW w:w="720" w:type="dxa"/>
            <w:tcBorders>
              <w:top w:val="nil"/>
              <w:left w:val="single" w:sz="4" w:space="0" w:color="auto"/>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428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benzenu i rozpuszczalników chlorowanych</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(m/m)</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0</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0</w:t>
            </w:r>
          </w:p>
        </w:tc>
      </w:tr>
      <w:tr w:rsidR="00E049E8" w:rsidRPr="00292D03">
        <w:trPr>
          <w:trHeight w:val="402"/>
          <w:jc w:val="center"/>
        </w:trPr>
        <w:tc>
          <w:tcPr>
            <w:tcW w:w="720" w:type="dxa"/>
            <w:tcBorders>
              <w:top w:val="nil"/>
              <w:left w:val="single" w:sz="4" w:space="0" w:color="auto"/>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2</w:t>
            </w:r>
          </w:p>
        </w:tc>
        <w:tc>
          <w:tcPr>
            <w:tcW w:w="428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Współczynnik załamania światła kulek szklanych</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współcz.</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&gt; 1,5</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&gt; 1,5</w:t>
            </w:r>
          </w:p>
        </w:tc>
      </w:tr>
      <w:tr w:rsidR="00E049E8" w:rsidRPr="00292D03">
        <w:trPr>
          <w:trHeight w:val="510"/>
          <w:jc w:val="center"/>
        </w:trPr>
        <w:tc>
          <w:tcPr>
            <w:tcW w:w="720" w:type="dxa"/>
            <w:tcBorders>
              <w:top w:val="nil"/>
              <w:left w:val="single" w:sz="4" w:space="0" w:color="auto"/>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3</w:t>
            </w:r>
          </w:p>
        </w:tc>
        <w:tc>
          <w:tcPr>
            <w:tcW w:w="4280" w:type="dxa"/>
            <w:tcBorders>
              <w:top w:val="nil"/>
              <w:left w:val="nil"/>
              <w:bottom w:val="nil"/>
              <w:right w:val="single" w:sz="4" w:space="0" w:color="auto"/>
            </w:tcBorders>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xml:space="preserve">Współczynnik luminancji Q w świetle </w:t>
            </w:r>
            <w:r w:rsidRPr="00292D03">
              <w:rPr>
                <w:rFonts w:ascii="Times New Roman" w:hAnsi="Times New Roman"/>
                <w:sz w:val="18"/>
                <w:szCs w:val="18"/>
              </w:rPr>
              <w:br/>
              <w:t>rozproszenia dla oznakowania świeżego barwy:</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r>
      <w:tr w:rsidR="00E049E8" w:rsidRPr="00292D03">
        <w:trPr>
          <w:trHeight w:val="315"/>
          <w:jc w:val="center"/>
        </w:trPr>
        <w:tc>
          <w:tcPr>
            <w:tcW w:w="720" w:type="dxa"/>
            <w:tcBorders>
              <w:top w:val="nil"/>
              <w:left w:val="single" w:sz="4" w:space="0" w:color="auto"/>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428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białej na nawierzchni asfaltowej</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mcd m</w:t>
            </w:r>
            <w:r w:rsidRPr="00292D03">
              <w:rPr>
                <w:rFonts w:ascii="Times New Roman" w:hAnsi="Times New Roman"/>
                <w:sz w:val="18"/>
                <w:szCs w:val="18"/>
                <w:vertAlign w:val="superscript"/>
              </w:rPr>
              <w:t>-2</w:t>
            </w:r>
            <w:r w:rsidRPr="00292D03">
              <w:rPr>
                <w:rFonts w:ascii="Times New Roman" w:hAnsi="Times New Roman"/>
                <w:sz w:val="18"/>
                <w:szCs w:val="18"/>
              </w:rPr>
              <w:t xml:space="preserve"> lx</w:t>
            </w:r>
            <w:r w:rsidRPr="00292D03">
              <w:rPr>
                <w:rFonts w:ascii="Times New Roman" w:hAnsi="Times New Roman"/>
                <w:sz w:val="18"/>
                <w:szCs w:val="18"/>
                <w:vertAlign w:val="superscript"/>
              </w:rPr>
              <w:t>-1</w:t>
            </w:r>
          </w:p>
        </w:tc>
        <w:tc>
          <w:tcPr>
            <w:tcW w:w="1240" w:type="dxa"/>
            <w:tcBorders>
              <w:top w:val="nil"/>
              <w:left w:val="nil"/>
              <w:bottom w:val="nil"/>
              <w:right w:val="nil"/>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130</w:t>
            </w:r>
          </w:p>
        </w:tc>
        <w:tc>
          <w:tcPr>
            <w:tcW w:w="1240" w:type="dxa"/>
            <w:tcBorders>
              <w:top w:val="nil"/>
              <w:left w:val="single" w:sz="4" w:space="0" w:color="auto"/>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130</w:t>
            </w:r>
          </w:p>
        </w:tc>
      </w:tr>
      <w:tr w:rsidR="00E049E8" w:rsidRPr="00292D03">
        <w:trPr>
          <w:trHeight w:val="315"/>
          <w:jc w:val="center"/>
        </w:trPr>
        <w:tc>
          <w:tcPr>
            <w:tcW w:w="720" w:type="dxa"/>
            <w:tcBorders>
              <w:top w:val="nil"/>
              <w:left w:val="single" w:sz="4" w:space="0" w:color="auto"/>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428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żółtej</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mcd m</w:t>
            </w:r>
            <w:r w:rsidRPr="00292D03">
              <w:rPr>
                <w:rFonts w:ascii="Times New Roman" w:hAnsi="Times New Roman"/>
                <w:sz w:val="18"/>
                <w:szCs w:val="18"/>
                <w:vertAlign w:val="superscript"/>
              </w:rPr>
              <w:t>-2</w:t>
            </w:r>
            <w:r w:rsidRPr="00292D03">
              <w:rPr>
                <w:rFonts w:ascii="Times New Roman" w:hAnsi="Times New Roman"/>
                <w:sz w:val="18"/>
                <w:szCs w:val="18"/>
              </w:rPr>
              <w:t xml:space="preserve"> lx</w:t>
            </w:r>
            <w:r w:rsidRPr="00292D03">
              <w:rPr>
                <w:rFonts w:ascii="Times New Roman" w:hAnsi="Times New Roman"/>
                <w:sz w:val="18"/>
                <w:szCs w:val="18"/>
                <w:vertAlign w:val="superscript"/>
              </w:rPr>
              <w:t>-1</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100</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100</w:t>
            </w:r>
          </w:p>
        </w:tc>
      </w:tr>
      <w:tr w:rsidR="00E049E8" w:rsidRPr="00292D03">
        <w:trPr>
          <w:trHeight w:val="510"/>
          <w:jc w:val="center"/>
        </w:trPr>
        <w:tc>
          <w:tcPr>
            <w:tcW w:w="720" w:type="dxa"/>
            <w:tcBorders>
              <w:top w:val="nil"/>
              <w:left w:val="single" w:sz="4" w:space="0" w:color="auto"/>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4</w:t>
            </w:r>
          </w:p>
        </w:tc>
        <w:tc>
          <w:tcPr>
            <w:tcW w:w="4280" w:type="dxa"/>
            <w:tcBorders>
              <w:top w:val="nil"/>
              <w:left w:val="nil"/>
              <w:bottom w:val="nil"/>
              <w:right w:val="single" w:sz="4" w:space="0" w:color="auto"/>
            </w:tcBorders>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Współczynnik luminancji β dla oznakowania</w:t>
            </w:r>
            <w:r w:rsidRPr="00292D03">
              <w:rPr>
                <w:rFonts w:ascii="Times New Roman" w:hAnsi="Times New Roman"/>
                <w:sz w:val="18"/>
                <w:szCs w:val="18"/>
              </w:rPr>
              <w:br/>
              <w:t>świeżego barwy:</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r>
      <w:tr w:rsidR="00E049E8" w:rsidRPr="00292D03">
        <w:trPr>
          <w:trHeight w:val="300"/>
          <w:jc w:val="center"/>
        </w:trPr>
        <w:tc>
          <w:tcPr>
            <w:tcW w:w="720" w:type="dxa"/>
            <w:tcBorders>
              <w:top w:val="nil"/>
              <w:left w:val="single" w:sz="4" w:space="0" w:color="auto"/>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428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białej</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xml:space="preserve">współcz. β </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0,60</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0,60</w:t>
            </w:r>
          </w:p>
        </w:tc>
      </w:tr>
      <w:tr w:rsidR="00E049E8" w:rsidRPr="00292D03">
        <w:trPr>
          <w:trHeight w:val="300"/>
          <w:jc w:val="center"/>
        </w:trPr>
        <w:tc>
          <w:tcPr>
            <w:tcW w:w="720" w:type="dxa"/>
            <w:tcBorders>
              <w:top w:val="nil"/>
              <w:left w:val="single" w:sz="4" w:space="0" w:color="auto"/>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428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żółtej</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xml:space="preserve">współcz. β </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0,40</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0,40</w:t>
            </w:r>
          </w:p>
        </w:tc>
      </w:tr>
      <w:tr w:rsidR="00E049E8" w:rsidRPr="00292D03">
        <w:trPr>
          <w:trHeight w:val="510"/>
          <w:jc w:val="center"/>
        </w:trPr>
        <w:tc>
          <w:tcPr>
            <w:tcW w:w="720" w:type="dxa"/>
            <w:tcBorders>
              <w:top w:val="nil"/>
              <w:left w:val="single" w:sz="4" w:space="0" w:color="auto"/>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5</w:t>
            </w:r>
          </w:p>
        </w:tc>
        <w:tc>
          <w:tcPr>
            <w:tcW w:w="4280" w:type="dxa"/>
            <w:tcBorders>
              <w:top w:val="nil"/>
              <w:left w:val="nil"/>
              <w:bottom w:val="nil"/>
              <w:right w:val="single" w:sz="4" w:space="0" w:color="auto"/>
            </w:tcBorders>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Powierzchniowy współczynnik odblasku dla oznakowania świeżego w stanie suchym barwy:</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r>
      <w:tr w:rsidR="00E049E8" w:rsidRPr="00292D03">
        <w:trPr>
          <w:trHeight w:val="315"/>
          <w:jc w:val="center"/>
        </w:trPr>
        <w:tc>
          <w:tcPr>
            <w:tcW w:w="720" w:type="dxa"/>
            <w:tcBorders>
              <w:top w:val="nil"/>
              <w:left w:val="single" w:sz="4" w:space="0" w:color="auto"/>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428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białej</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mcd m</w:t>
            </w:r>
            <w:r w:rsidRPr="00292D03">
              <w:rPr>
                <w:rFonts w:ascii="Times New Roman" w:hAnsi="Times New Roman"/>
                <w:sz w:val="18"/>
                <w:szCs w:val="18"/>
                <w:vertAlign w:val="superscript"/>
              </w:rPr>
              <w:t>-2</w:t>
            </w:r>
            <w:r w:rsidRPr="00292D03">
              <w:rPr>
                <w:rFonts w:ascii="Times New Roman" w:hAnsi="Times New Roman"/>
                <w:sz w:val="18"/>
                <w:szCs w:val="18"/>
              </w:rPr>
              <w:t xml:space="preserve"> lx</w:t>
            </w:r>
            <w:r w:rsidRPr="00292D03">
              <w:rPr>
                <w:rFonts w:ascii="Times New Roman" w:hAnsi="Times New Roman"/>
                <w:sz w:val="18"/>
                <w:szCs w:val="18"/>
                <w:vertAlign w:val="superscript"/>
              </w:rPr>
              <w:t>-1</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300</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300</w:t>
            </w:r>
          </w:p>
        </w:tc>
      </w:tr>
      <w:tr w:rsidR="00E049E8" w:rsidRPr="00292D03">
        <w:trPr>
          <w:trHeight w:val="315"/>
          <w:jc w:val="center"/>
        </w:trPr>
        <w:tc>
          <w:tcPr>
            <w:tcW w:w="720" w:type="dxa"/>
            <w:tcBorders>
              <w:top w:val="nil"/>
              <w:left w:val="single" w:sz="4" w:space="0" w:color="auto"/>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428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żółtej</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mcd m</w:t>
            </w:r>
            <w:r w:rsidRPr="00292D03">
              <w:rPr>
                <w:rFonts w:ascii="Times New Roman" w:hAnsi="Times New Roman"/>
                <w:sz w:val="18"/>
                <w:szCs w:val="18"/>
                <w:vertAlign w:val="superscript"/>
              </w:rPr>
              <w:t>-2</w:t>
            </w:r>
            <w:r w:rsidRPr="00292D03">
              <w:rPr>
                <w:rFonts w:ascii="Times New Roman" w:hAnsi="Times New Roman"/>
                <w:sz w:val="18"/>
                <w:szCs w:val="18"/>
              </w:rPr>
              <w:t xml:space="preserve"> lx</w:t>
            </w:r>
            <w:r w:rsidRPr="00292D03">
              <w:rPr>
                <w:rFonts w:ascii="Times New Roman" w:hAnsi="Times New Roman"/>
                <w:sz w:val="18"/>
                <w:szCs w:val="18"/>
                <w:vertAlign w:val="superscript"/>
              </w:rPr>
              <w:t>-1</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200</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200</w:t>
            </w:r>
          </w:p>
        </w:tc>
      </w:tr>
      <w:tr w:rsidR="00E049E8" w:rsidRPr="00292D03">
        <w:trPr>
          <w:trHeight w:val="300"/>
          <w:jc w:val="center"/>
        </w:trPr>
        <w:tc>
          <w:tcPr>
            <w:tcW w:w="720" w:type="dxa"/>
            <w:tcBorders>
              <w:top w:val="nil"/>
              <w:left w:val="single" w:sz="4" w:space="0" w:color="auto"/>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6</w:t>
            </w:r>
          </w:p>
        </w:tc>
        <w:tc>
          <w:tcPr>
            <w:tcW w:w="4280" w:type="dxa"/>
            <w:tcBorders>
              <w:top w:val="nil"/>
              <w:left w:val="nil"/>
              <w:bottom w:val="nil"/>
              <w:right w:val="single" w:sz="4" w:space="0" w:color="auto"/>
            </w:tcBorders>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Szorstkość oznakowania</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wskaźnik</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r>
      <w:tr w:rsidR="00E049E8" w:rsidRPr="00292D03">
        <w:trPr>
          <w:trHeight w:val="300"/>
          <w:jc w:val="center"/>
        </w:trPr>
        <w:tc>
          <w:tcPr>
            <w:tcW w:w="720" w:type="dxa"/>
            <w:tcBorders>
              <w:top w:val="nil"/>
              <w:left w:val="single" w:sz="4" w:space="0" w:color="auto"/>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428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świeżego</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SRT</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50</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50</w:t>
            </w:r>
          </w:p>
        </w:tc>
      </w:tr>
      <w:tr w:rsidR="00E049E8" w:rsidRPr="00292D03">
        <w:trPr>
          <w:trHeight w:val="300"/>
          <w:jc w:val="center"/>
        </w:trPr>
        <w:tc>
          <w:tcPr>
            <w:tcW w:w="720" w:type="dxa"/>
            <w:tcBorders>
              <w:top w:val="nil"/>
              <w:left w:val="single" w:sz="4" w:space="0" w:color="auto"/>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428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używanego (po 3 mies.)</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SRT</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45</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45</w:t>
            </w:r>
          </w:p>
        </w:tc>
      </w:tr>
      <w:tr w:rsidR="00E049E8" w:rsidRPr="00292D03">
        <w:trPr>
          <w:trHeight w:val="300"/>
          <w:jc w:val="center"/>
        </w:trPr>
        <w:tc>
          <w:tcPr>
            <w:tcW w:w="720" w:type="dxa"/>
            <w:tcBorders>
              <w:top w:val="nil"/>
              <w:left w:val="single" w:sz="4" w:space="0" w:color="auto"/>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7</w:t>
            </w:r>
          </w:p>
        </w:tc>
        <w:tc>
          <w:tcPr>
            <w:tcW w:w="4280" w:type="dxa"/>
            <w:tcBorders>
              <w:top w:val="nil"/>
              <w:left w:val="nil"/>
              <w:bottom w:val="nil"/>
              <w:right w:val="single" w:sz="4" w:space="0" w:color="auto"/>
            </w:tcBorders>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Trwałość oznakowania wykonanego:</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r>
      <w:tr w:rsidR="00E049E8" w:rsidRPr="00292D03">
        <w:trPr>
          <w:trHeight w:val="300"/>
          <w:jc w:val="center"/>
        </w:trPr>
        <w:tc>
          <w:tcPr>
            <w:tcW w:w="720" w:type="dxa"/>
            <w:tcBorders>
              <w:top w:val="nil"/>
              <w:left w:val="single" w:sz="4" w:space="0" w:color="auto"/>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428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farbami wodnorozcieńczalnymi</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wskaźnik</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5</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5</w:t>
            </w:r>
          </w:p>
        </w:tc>
      </w:tr>
      <w:tr w:rsidR="00E049E8" w:rsidRPr="00292D03">
        <w:trPr>
          <w:trHeight w:val="300"/>
          <w:jc w:val="center"/>
        </w:trPr>
        <w:tc>
          <w:tcPr>
            <w:tcW w:w="720" w:type="dxa"/>
            <w:tcBorders>
              <w:top w:val="nil"/>
              <w:left w:val="single" w:sz="4" w:space="0" w:color="auto"/>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428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pozostałymi materiałami</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wskaźnik</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6</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6</w:t>
            </w:r>
          </w:p>
        </w:tc>
      </w:tr>
      <w:tr w:rsidR="00E049E8" w:rsidRPr="00292D03">
        <w:trPr>
          <w:trHeight w:val="402"/>
          <w:jc w:val="center"/>
        </w:trPr>
        <w:tc>
          <w:tcPr>
            <w:tcW w:w="720" w:type="dxa"/>
            <w:tcBorders>
              <w:top w:val="nil"/>
              <w:left w:val="single" w:sz="4" w:space="0" w:color="auto"/>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8</w:t>
            </w:r>
          </w:p>
        </w:tc>
        <w:tc>
          <w:tcPr>
            <w:tcW w:w="428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Czas schnięcia materiału na nawierzchni</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h</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2</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2</w:t>
            </w:r>
          </w:p>
        </w:tc>
      </w:tr>
      <w:tr w:rsidR="00E049E8" w:rsidRPr="00292D03">
        <w:trPr>
          <w:trHeight w:val="300"/>
          <w:jc w:val="center"/>
        </w:trPr>
        <w:tc>
          <w:tcPr>
            <w:tcW w:w="720" w:type="dxa"/>
            <w:tcBorders>
              <w:top w:val="nil"/>
              <w:left w:val="single" w:sz="4" w:space="0" w:color="auto"/>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9</w:t>
            </w:r>
          </w:p>
        </w:tc>
        <w:tc>
          <w:tcPr>
            <w:tcW w:w="4280" w:type="dxa"/>
            <w:tcBorders>
              <w:top w:val="nil"/>
              <w:left w:val="nil"/>
              <w:bottom w:val="nil"/>
              <w:right w:val="single" w:sz="4" w:space="0" w:color="auto"/>
            </w:tcBorders>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Grubość oznakowania nad powierzchnią nawierzchni</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r>
      <w:tr w:rsidR="00E049E8" w:rsidRPr="00292D03">
        <w:trPr>
          <w:trHeight w:val="300"/>
          <w:jc w:val="center"/>
        </w:trPr>
        <w:tc>
          <w:tcPr>
            <w:tcW w:w="720" w:type="dxa"/>
            <w:tcBorders>
              <w:top w:val="nil"/>
              <w:left w:val="single" w:sz="4" w:space="0" w:color="auto"/>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428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bez mikrokulek szklanych</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µm</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800</w:t>
            </w:r>
          </w:p>
        </w:tc>
        <w:tc>
          <w:tcPr>
            <w:tcW w:w="1240" w:type="dxa"/>
            <w:tcBorders>
              <w:top w:val="nil"/>
              <w:left w:val="nil"/>
              <w:bottom w:val="nil"/>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w:t>
            </w:r>
          </w:p>
        </w:tc>
      </w:tr>
      <w:tr w:rsidR="00E049E8" w:rsidRPr="00292D03">
        <w:trPr>
          <w:trHeight w:val="300"/>
          <w:jc w:val="center"/>
        </w:trPr>
        <w:tc>
          <w:tcPr>
            <w:tcW w:w="720" w:type="dxa"/>
            <w:tcBorders>
              <w:top w:val="nil"/>
              <w:left w:val="single" w:sz="4" w:space="0" w:color="auto"/>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w:t>
            </w:r>
          </w:p>
        </w:tc>
        <w:tc>
          <w:tcPr>
            <w:tcW w:w="428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z mikrokulkami szklanymi</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mm</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5</w:t>
            </w:r>
          </w:p>
        </w:tc>
      </w:tr>
      <w:tr w:rsidR="00E049E8" w:rsidRPr="00292D03">
        <w:trPr>
          <w:trHeight w:val="510"/>
          <w:jc w:val="center"/>
        </w:trPr>
        <w:tc>
          <w:tcPr>
            <w:tcW w:w="720" w:type="dxa"/>
            <w:tcBorders>
              <w:top w:val="nil"/>
              <w:left w:val="single" w:sz="4" w:space="0" w:color="auto"/>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10</w:t>
            </w:r>
          </w:p>
        </w:tc>
        <w:tc>
          <w:tcPr>
            <w:tcW w:w="4280" w:type="dxa"/>
            <w:tcBorders>
              <w:top w:val="nil"/>
              <w:left w:val="nil"/>
              <w:bottom w:val="single" w:sz="4" w:space="0" w:color="auto"/>
              <w:right w:val="single" w:sz="4" w:space="0" w:color="auto"/>
            </w:tcBorders>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xml:space="preserve">Okres stałości właściwości materiałów </w:t>
            </w:r>
            <w:r w:rsidRPr="00292D03">
              <w:rPr>
                <w:rFonts w:ascii="Times New Roman" w:hAnsi="Times New Roman"/>
                <w:sz w:val="18"/>
                <w:szCs w:val="18"/>
              </w:rPr>
              <w:br/>
              <w:t>do znakowania przy składowaniu</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miesięcy</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6</w:t>
            </w:r>
          </w:p>
        </w:tc>
        <w:tc>
          <w:tcPr>
            <w:tcW w:w="1240" w:type="dxa"/>
            <w:tcBorders>
              <w:top w:val="nil"/>
              <w:left w:val="nil"/>
              <w:bottom w:val="single" w:sz="4" w:space="0" w:color="auto"/>
              <w:right w:val="single" w:sz="4" w:space="0" w:color="auto"/>
            </w:tcBorders>
            <w:noWrap/>
            <w:vAlign w:val="center"/>
          </w:tcPr>
          <w:p w:rsidR="00E049E8" w:rsidRPr="00292D03" w:rsidRDefault="00E049E8" w:rsidP="00292D03">
            <w:pPr>
              <w:rPr>
                <w:rFonts w:ascii="Times New Roman" w:hAnsi="Times New Roman"/>
                <w:sz w:val="18"/>
                <w:szCs w:val="18"/>
              </w:rPr>
            </w:pPr>
            <w:r w:rsidRPr="00292D03">
              <w:rPr>
                <w:rFonts w:ascii="Times New Roman" w:hAnsi="Times New Roman"/>
                <w:sz w:val="18"/>
                <w:szCs w:val="18"/>
              </w:rPr>
              <w:t>≥ 6</w:t>
            </w:r>
          </w:p>
        </w:tc>
      </w:tr>
    </w:tbl>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Tolerancja wymiarów znakowania</w:t>
      </w:r>
    </w:p>
    <w:p w:rsidR="00E049E8" w:rsidRPr="00292D03" w:rsidRDefault="00E049E8" w:rsidP="00292D03">
      <w:pPr>
        <w:pStyle w:val="Heading3"/>
        <w:tabs>
          <w:tab w:val="clear" w:pos="1146"/>
        </w:tabs>
        <w:spacing w:before="0"/>
        <w:ind w:left="0"/>
        <w:rPr>
          <w:rFonts w:ascii="Times New Roman" w:hAnsi="Times New Roman"/>
          <w:b/>
        </w:rPr>
      </w:pPr>
      <w:r w:rsidRPr="00292D03">
        <w:rPr>
          <w:rFonts w:ascii="Times New Roman" w:hAnsi="Times New Roman"/>
          <w:b/>
        </w:rPr>
        <w:t>Tolerancja nowo wykonanego oznakowania</w:t>
      </w:r>
    </w:p>
    <w:p w:rsidR="00E049E8" w:rsidRPr="00292D03" w:rsidRDefault="00E049E8" w:rsidP="00292D03">
      <w:pPr>
        <w:rPr>
          <w:rFonts w:ascii="Times New Roman" w:hAnsi="Times New Roman"/>
        </w:rPr>
      </w:pPr>
      <w:r w:rsidRPr="00292D03">
        <w:rPr>
          <w:rFonts w:ascii="Times New Roman" w:hAnsi="Times New Roman"/>
        </w:rPr>
        <w:t>Tolerancja nowo wykonanego oznakowania poziomego, zgodnie z dokumentacją projektową i „Instrukcją o znakach drogowych poziomych”, powinna odpowiadać następującym warunkom: szerokość linii może różnić się od wymaganej o ±5 mm, długość linii może być mniejsza od wymaganej co najwyżej o 50 mm lub większa co najwyżej o 150 mm, dla linii przerywanych, długość cyklu składającego się z linii i przerw nie może odbiegać od średniej liczonej z 10 kolejnych cykli o więcej niż ±50 mm długości wymaganej, dla strzałek, liter i cyfr rozstaw punktów narożnikowych nie może mieć większej odchyłki od wymaganego wzoru niż ±50 mm dla wymiaru długości i ±20 mm dla wymiaru szerokości. Przy wykonywaniu nowego oznakowania poziomego, spowodowanego zmianami organizacji ruchu, należy dokładnie usunąć zbędne stare oznakowanie.</w:t>
      </w:r>
    </w:p>
    <w:p w:rsidR="00E049E8" w:rsidRPr="00292D03" w:rsidRDefault="00E049E8" w:rsidP="00292D03">
      <w:pPr>
        <w:pStyle w:val="Heading3"/>
        <w:tabs>
          <w:tab w:val="clear" w:pos="1146"/>
        </w:tabs>
        <w:spacing w:before="0"/>
        <w:ind w:left="0"/>
        <w:rPr>
          <w:rFonts w:ascii="Times New Roman" w:hAnsi="Times New Roman"/>
          <w:b/>
        </w:rPr>
      </w:pPr>
      <w:r w:rsidRPr="00292D03">
        <w:rPr>
          <w:rFonts w:ascii="Times New Roman" w:hAnsi="Times New Roman"/>
          <w:b/>
        </w:rPr>
        <w:t>Tolerancja przy odnawianiu istniejącego oznakowania</w:t>
      </w:r>
    </w:p>
    <w:p w:rsidR="00E049E8" w:rsidRPr="00292D03" w:rsidRDefault="00E049E8" w:rsidP="00292D03">
      <w:pPr>
        <w:rPr>
          <w:rFonts w:ascii="Times New Roman" w:hAnsi="Times New Roman"/>
        </w:rPr>
      </w:pPr>
      <w:r w:rsidRPr="00292D03">
        <w:rPr>
          <w:rFonts w:ascii="Times New Roman" w:hAnsi="Times New Roman"/>
        </w:rPr>
        <w:t>Przy odnawianiu istniejącego oznakowania należy dążyć do pokrycia pełnej powierzchni istniejących znaków, przy zachowaniu dopuszczalnych tolerancji podanych w punkcie 6.4.1.</w:t>
      </w:r>
    </w:p>
    <w:p w:rsidR="00E049E8" w:rsidRPr="00292D03" w:rsidRDefault="00E049E8" w:rsidP="00292D03">
      <w:pPr>
        <w:pStyle w:val="Heading1"/>
        <w:tabs>
          <w:tab w:val="clear" w:pos="360"/>
        </w:tabs>
        <w:rPr>
          <w:rFonts w:ascii="Times New Roman" w:hAnsi="Times New Roman"/>
        </w:rPr>
      </w:pPr>
      <w:r w:rsidRPr="00292D03">
        <w:rPr>
          <w:rFonts w:ascii="Times New Roman" w:hAnsi="Times New Roman"/>
        </w:rPr>
        <w:t>OBMIAR ROBÓT</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Ogólne zasady obmiaru robót</w:t>
      </w:r>
    </w:p>
    <w:p w:rsidR="00E049E8" w:rsidRPr="00292D03" w:rsidRDefault="00E049E8" w:rsidP="009E6305">
      <w:pPr>
        <w:rPr>
          <w:rFonts w:ascii="Times New Roman" w:hAnsi="Times New Roman"/>
        </w:rPr>
      </w:pPr>
      <w:r w:rsidRPr="00292D03">
        <w:rPr>
          <w:rFonts w:ascii="Times New Roman" w:hAnsi="Times New Roman"/>
        </w:rPr>
        <w:t>Ogólne zasady obmiaru robót podano w „Wymagania ogólne”.</w:t>
      </w:r>
    </w:p>
    <w:p w:rsidR="00E049E8" w:rsidRPr="00292D03" w:rsidRDefault="00E049E8" w:rsidP="00292D03">
      <w:pPr>
        <w:rPr>
          <w:rFonts w:ascii="Times New Roman" w:hAnsi="Times New Roman"/>
        </w:rPr>
      </w:pPr>
      <w:r w:rsidRPr="00292D03">
        <w:rPr>
          <w:rFonts w:ascii="Times New Roman" w:hAnsi="Times New Roman"/>
        </w:rPr>
        <w:t>Jednostką obmiarową oznakowania poziomego jest m</w:t>
      </w:r>
      <w:r w:rsidRPr="00292D03">
        <w:rPr>
          <w:rFonts w:ascii="Times New Roman" w:hAnsi="Times New Roman"/>
          <w:vertAlign w:val="superscript"/>
        </w:rPr>
        <w:t>2</w:t>
      </w:r>
      <w:r w:rsidRPr="00292D03">
        <w:rPr>
          <w:rFonts w:ascii="Times New Roman" w:hAnsi="Times New Roman"/>
        </w:rPr>
        <w:t xml:space="preserve"> (metr kwadratowy) powierzchni naniesionych znaków lub liczba umieszczonych punktowych elementów odblaskowych.</w:t>
      </w:r>
    </w:p>
    <w:p w:rsidR="00E049E8" w:rsidRPr="00292D03" w:rsidRDefault="00E049E8" w:rsidP="00292D03">
      <w:pPr>
        <w:pStyle w:val="Heading1"/>
        <w:tabs>
          <w:tab w:val="clear" w:pos="360"/>
        </w:tabs>
        <w:rPr>
          <w:rFonts w:ascii="Times New Roman" w:hAnsi="Times New Roman"/>
        </w:rPr>
      </w:pPr>
      <w:r w:rsidRPr="00292D03">
        <w:rPr>
          <w:rFonts w:ascii="Times New Roman" w:hAnsi="Times New Roman"/>
        </w:rPr>
        <w:t>ODBIÓR ROBÓT</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Ogólne zasady odbioru robót</w:t>
      </w:r>
    </w:p>
    <w:p w:rsidR="00E049E8" w:rsidRPr="00292D03" w:rsidRDefault="00E049E8" w:rsidP="009E6305">
      <w:pPr>
        <w:rPr>
          <w:rFonts w:ascii="Times New Roman" w:hAnsi="Times New Roman"/>
        </w:rPr>
      </w:pPr>
      <w:r w:rsidRPr="00292D03">
        <w:rPr>
          <w:rFonts w:ascii="Times New Roman" w:hAnsi="Times New Roman"/>
        </w:rPr>
        <w:t>Ogólne zasady odbioru robót podano w</w:t>
      </w:r>
      <w:r w:rsidRPr="00292D03">
        <w:rPr>
          <w:rFonts w:ascii="Times New Roman" w:hAnsi="Times New Roman"/>
          <w:b/>
        </w:rPr>
        <w:t xml:space="preserve"> </w:t>
      </w:r>
      <w:r w:rsidRPr="00292D03">
        <w:rPr>
          <w:rFonts w:ascii="Times New Roman" w:hAnsi="Times New Roman"/>
        </w:rPr>
        <w:t>„Wymagania ogólne”. Roboty uznaje się za wykonane zgodnie z dokumentacją projektową, SST i wymaganiami Inżyniera, jeżeli wszystkie pomiary i badania, z zachowaniem tolerancji wg pkt 6, dały wyniki pozytywne.</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Odbiór robót zanikających i ulegających zakryciu</w:t>
      </w:r>
    </w:p>
    <w:p w:rsidR="00E049E8" w:rsidRPr="00292D03" w:rsidRDefault="00E049E8" w:rsidP="00292D03">
      <w:pPr>
        <w:rPr>
          <w:rFonts w:ascii="Times New Roman" w:hAnsi="Times New Roman"/>
        </w:rPr>
      </w:pPr>
      <w:r w:rsidRPr="00292D03">
        <w:rPr>
          <w:rFonts w:ascii="Times New Roman" w:hAnsi="Times New Roman"/>
        </w:rPr>
        <w:t xml:space="preserve">Odbiór robót zanikających i ulegających zakryciu, w zależności od przyjętego sposobu wykonania robót, może być dokonany po: oczyszczeniu powierzchni nawierzchni, przedznakowaniu, frezowaniu nawierzchni przed wykonaniem znakowania materiałem grubowarstwowym, usunięciu istniejącego oznakowania poziomego, wykonaniu podkładu (primera) na nawierzchni betonowej. </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Odbiór ostateczny</w:t>
      </w:r>
    </w:p>
    <w:p w:rsidR="00E049E8" w:rsidRPr="00292D03" w:rsidRDefault="00E049E8" w:rsidP="00292D03">
      <w:pPr>
        <w:rPr>
          <w:rFonts w:ascii="Times New Roman" w:hAnsi="Times New Roman"/>
        </w:rPr>
      </w:pPr>
      <w:r w:rsidRPr="00292D03">
        <w:rPr>
          <w:rFonts w:ascii="Times New Roman" w:hAnsi="Times New Roman"/>
        </w:rPr>
        <w:t>Odbioru ostatecznego należy dokonać po całkowitym zakończaniu robót, na podstawie wyników pomiarów i badań jakościowych określonych w punktach od 2 do 6.</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Odbiór pogwarancyjny</w:t>
      </w:r>
    </w:p>
    <w:p w:rsidR="00E049E8" w:rsidRPr="00292D03" w:rsidRDefault="00E049E8" w:rsidP="00292D03">
      <w:pPr>
        <w:rPr>
          <w:rFonts w:ascii="Times New Roman" w:hAnsi="Times New Roman"/>
        </w:rPr>
      </w:pPr>
      <w:r w:rsidRPr="00292D03">
        <w:rPr>
          <w:rFonts w:ascii="Times New Roman" w:hAnsi="Times New Roman"/>
        </w:rPr>
        <w:t xml:space="preserve">Odbioru pogwarancyjnego należy dokonać po upływie okresu gwarancyjnego, ustalonego w SST. Sprawdzeniu podlegają cechy oznakowania określone w POD-97. Zaleca się stosowanie następujących minimalnych okresów gwarancyjnych: a) dla oznakowania cienkowarstwowego: na drogach zamiejskich, z wyłączeniem przejść dla pieszych: co najmniej 12 miesięcy, na odcinkach przejść przez miejscowości: co najmniej 6 miesięcy, na przejściach dla pieszych na odcinkach zamiejskich: co najmniej 6 miesięcy, na przejściach dla pieszych w miejscowościach: co najmniej 3 miesiące, dla oznakowania grubowarstwowego lub znakowania punktowymi elementami odblaskowymi: co najmniej 24 miesiące. W niektórych przypadkach można rozważyć ograniczania okresów gwarancyjnych dla oznakowań: a) cienkowarstwowych dla wymalowań farbami problematyczne jest udzielenie gwarancji na wykonane oznakowania w przypadku nawierzchni, których czas użytkowania jest krótszy niż jeden rok oraz dla oznakowań wykonanych w okresie od 1 listopada do 31 marca, na nawierzchniach bitumicznych o warstwie spękanej, kruszącej się, z luźnymi grysami, pożądane jest skrócenie okresu gwarancji dla linii segregacyjnych do 6 miesięcy, przejść dla pieszych i drobnych elementów do 3 miesięcy, na nawierzchniach kostkowych o równej powierzchni w dobrym stanie, pożądane jest skrócić okres gwarancyjny dla linii segregacyjnych do 3 miesięcy, przejść dla pieszych i drobnych elementów do 1 miesiąca, na nawierzchniach drogowych o silnie zdeformowanej, spękanej, łuszczącej się powierzchni, na złączach podłużnych jeśli są niejednorodne, tj, ze szczelinami, garbami podłużnymi i poprzecznymi, na nawierzchniach smołowych (także z powierzchni utrwalonej smołą), na nawierzchniach kostkowych w złym stanie (nierówna powierzchnia, kostka uszkodzona, braki kostki, luźne zanieczyszczenia w szczelinach między kostkami niemożliwe do usunięcia za pomocą szczotki i zamiatarki) - w zasadzie gwarancji nie powinno się udzielać, w przypadku stosowania piasku lub piasku z solą do zimowego utrzymania dróg, okres gwarancyjny należałoby skrócić do maksimum 9 miesięcy przy wymalowaniu wiosennym i do 6 miesięcy przy wymalowaniu jesiennym; b) grubowarstwowych na nawierzchniach bitumicznych ułożonych do 1 miesiąca przed wykonaniem oznakowania masami chemoutwardzalnymi i termoplastycznymi pożądane jest skrócić okres gwarancyjny dla linii segregacyjnych do 1 roku, dla przejść dla pieszych i drobnych elementów do 9 miesięcy. </w:t>
      </w:r>
    </w:p>
    <w:p w:rsidR="00E049E8" w:rsidRPr="00292D03" w:rsidRDefault="00E049E8" w:rsidP="00292D03">
      <w:pPr>
        <w:pStyle w:val="Heading1"/>
        <w:tabs>
          <w:tab w:val="clear" w:pos="360"/>
        </w:tabs>
        <w:rPr>
          <w:rFonts w:ascii="Times New Roman" w:hAnsi="Times New Roman"/>
        </w:rPr>
      </w:pPr>
      <w:r w:rsidRPr="00292D03">
        <w:rPr>
          <w:rFonts w:ascii="Times New Roman" w:hAnsi="Times New Roman"/>
        </w:rPr>
        <w:t>PODSTAWA PŁATNOŚCI</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Ogólne ustalenia dotyczące podstawy płatności</w:t>
      </w:r>
    </w:p>
    <w:p w:rsidR="00E049E8" w:rsidRPr="00292D03" w:rsidRDefault="00E049E8" w:rsidP="009E6305">
      <w:pPr>
        <w:rPr>
          <w:rFonts w:ascii="Times New Roman" w:hAnsi="Times New Roman"/>
        </w:rPr>
      </w:pPr>
      <w:r w:rsidRPr="00292D03">
        <w:rPr>
          <w:rFonts w:ascii="Times New Roman" w:hAnsi="Times New Roman"/>
        </w:rPr>
        <w:t>Ogólne ustalenia dotyczące podstawy płatności podano w „Wymagania ogólne”.</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Cena jednostki obmiarowej</w:t>
      </w:r>
    </w:p>
    <w:p w:rsidR="00E049E8" w:rsidRPr="00292D03" w:rsidRDefault="00E049E8" w:rsidP="00292D03">
      <w:pPr>
        <w:rPr>
          <w:rFonts w:ascii="Times New Roman" w:hAnsi="Times New Roman"/>
        </w:rPr>
      </w:pPr>
      <w:r w:rsidRPr="00292D03">
        <w:rPr>
          <w:rFonts w:ascii="Times New Roman" w:hAnsi="Times New Roman"/>
        </w:rPr>
        <w:t>Cena 1 m</w:t>
      </w:r>
      <w:r w:rsidRPr="00292D03">
        <w:rPr>
          <w:rFonts w:ascii="Times New Roman" w:hAnsi="Times New Roman"/>
          <w:vertAlign w:val="superscript"/>
        </w:rPr>
        <w:t>2</w:t>
      </w:r>
      <w:r w:rsidRPr="00292D03">
        <w:rPr>
          <w:rFonts w:ascii="Times New Roman" w:hAnsi="Times New Roman"/>
        </w:rPr>
        <w:t xml:space="preserve"> wykonania robót obejmuje: prace pomiarowe, roboty przygotowawcze i oznakowanie robót, przygotowanie i dostarczenie materiałów, oczyszczenie podłoża (nawierzchni), przedznakowanie, naniesienie powłoki znaków na nawierzchnię drogi o kształtach i wymiarach zgodnych z dokumentacją projektową i „Instrukcją o znakach drogowych poziomych”, ochrona znaków przed zniszczeniem przez pojazdy w czasie prowadzenia robót, przeprowadzenie pomiarów i badań laboratoryjnych wymaganych w specyfikacji technicznej.</w:t>
      </w:r>
    </w:p>
    <w:p w:rsidR="00E049E8" w:rsidRPr="00292D03" w:rsidRDefault="00E049E8" w:rsidP="00292D03">
      <w:pPr>
        <w:pStyle w:val="Heading1"/>
        <w:tabs>
          <w:tab w:val="clear" w:pos="360"/>
        </w:tabs>
        <w:rPr>
          <w:rFonts w:ascii="Times New Roman" w:hAnsi="Times New Roman"/>
        </w:rPr>
      </w:pPr>
      <w:r w:rsidRPr="00292D03">
        <w:rPr>
          <w:rFonts w:ascii="Times New Roman" w:hAnsi="Times New Roman"/>
        </w:rPr>
        <w:t>PRZEPISY ZWIĄZANE</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Normy</w:t>
      </w:r>
    </w:p>
    <w:tbl>
      <w:tblPr>
        <w:tblW w:w="9620" w:type="dxa"/>
        <w:tblInd w:w="-106" w:type="dxa"/>
        <w:tblLook w:val="00A0"/>
      </w:tblPr>
      <w:tblGrid>
        <w:gridCol w:w="534"/>
        <w:gridCol w:w="1984"/>
        <w:gridCol w:w="7102"/>
      </w:tblGrid>
      <w:tr w:rsidR="00E049E8" w:rsidRPr="00292D03">
        <w:tc>
          <w:tcPr>
            <w:tcW w:w="534" w:type="dxa"/>
            <w:vAlign w:val="center"/>
          </w:tcPr>
          <w:p w:rsidR="00E049E8" w:rsidRPr="00292D03" w:rsidRDefault="00E049E8" w:rsidP="00292D03">
            <w:pPr>
              <w:spacing w:beforeLines="20" w:afterLines="20"/>
              <w:jc w:val="left"/>
              <w:rPr>
                <w:rFonts w:ascii="Times New Roman" w:hAnsi="Times New Roman"/>
              </w:rPr>
            </w:pPr>
            <w:r w:rsidRPr="00292D03">
              <w:rPr>
                <w:rFonts w:ascii="Times New Roman" w:hAnsi="Times New Roman"/>
              </w:rPr>
              <w:t>1</w:t>
            </w:r>
          </w:p>
        </w:tc>
        <w:tc>
          <w:tcPr>
            <w:tcW w:w="1984" w:type="dxa"/>
            <w:vAlign w:val="center"/>
          </w:tcPr>
          <w:p w:rsidR="00E049E8" w:rsidRPr="00292D03" w:rsidRDefault="00E049E8" w:rsidP="00292D03">
            <w:pPr>
              <w:spacing w:beforeLines="20" w:afterLines="20"/>
              <w:jc w:val="left"/>
              <w:rPr>
                <w:rFonts w:ascii="Times New Roman" w:hAnsi="Times New Roman"/>
              </w:rPr>
            </w:pPr>
            <w:r w:rsidRPr="00292D03">
              <w:rPr>
                <w:rFonts w:ascii="Times New Roman" w:hAnsi="Times New Roman"/>
              </w:rPr>
              <w:t>PN-89/C-81400</w:t>
            </w:r>
          </w:p>
        </w:tc>
        <w:tc>
          <w:tcPr>
            <w:tcW w:w="7102" w:type="dxa"/>
            <w:vAlign w:val="center"/>
          </w:tcPr>
          <w:p w:rsidR="00E049E8" w:rsidRPr="00292D03" w:rsidRDefault="00E049E8" w:rsidP="00292D03">
            <w:pPr>
              <w:spacing w:beforeLines="20" w:afterLines="20"/>
              <w:jc w:val="left"/>
              <w:rPr>
                <w:rFonts w:ascii="Times New Roman" w:hAnsi="Times New Roman"/>
              </w:rPr>
            </w:pPr>
            <w:r w:rsidRPr="00292D03">
              <w:rPr>
                <w:rFonts w:ascii="Times New Roman" w:hAnsi="Times New Roman"/>
              </w:rPr>
              <w:t>Wyroby lakierowe. Pakowanie, przechowywanie i transport.</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rPr>
            </w:pPr>
            <w:r w:rsidRPr="00292D03">
              <w:rPr>
                <w:rFonts w:ascii="Times New Roman" w:hAnsi="Times New Roman"/>
              </w:rPr>
              <w:t>2</w:t>
            </w:r>
          </w:p>
        </w:tc>
        <w:tc>
          <w:tcPr>
            <w:tcW w:w="1984" w:type="dxa"/>
            <w:vAlign w:val="center"/>
          </w:tcPr>
          <w:p w:rsidR="00E049E8" w:rsidRPr="00292D03" w:rsidRDefault="00E049E8" w:rsidP="00292D03">
            <w:pPr>
              <w:spacing w:beforeLines="20" w:afterLines="20"/>
              <w:jc w:val="left"/>
              <w:rPr>
                <w:rFonts w:ascii="Times New Roman" w:hAnsi="Times New Roman"/>
              </w:rPr>
            </w:pPr>
            <w:r w:rsidRPr="00292D03">
              <w:rPr>
                <w:rFonts w:ascii="Times New Roman" w:hAnsi="Times New Roman"/>
              </w:rPr>
              <w:t>PN-85-O-79252</w:t>
            </w:r>
          </w:p>
        </w:tc>
        <w:tc>
          <w:tcPr>
            <w:tcW w:w="7102" w:type="dxa"/>
            <w:vAlign w:val="center"/>
          </w:tcPr>
          <w:p w:rsidR="00E049E8" w:rsidRPr="00292D03" w:rsidRDefault="00E049E8" w:rsidP="00292D03">
            <w:pPr>
              <w:spacing w:before="20" w:after="20"/>
              <w:jc w:val="left"/>
              <w:rPr>
                <w:rFonts w:ascii="Times New Roman" w:hAnsi="Times New Roman"/>
              </w:rPr>
            </w:pPr>
            <w:r w:rsidRPr="00292D03">
              <w:rPr>
                <w:rFonts w:ascii="Times New Roman" w:hAnsi="Times New Roman"/>
              </w:rPr>
              <w:t>Opakowania transportowe z zawartością. Znaki i znakowanie. Wymagania podstawowe.</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rPr>
            </w:pPr>
            <w:r w:rsidRPr="00292D03">
              <w:rPr>
                <w:rFonts w:ascii="Times New Roman" w:hAnsi="Times New Roman"/>
              </w:rPr>
              <w:t>3</w:t>
            </w:r>
          </w:p>
        </w:tc>
        <w:tc>
          <w:tcPr>
            <w:tcW w:w="1984" w:type="dxa"/>
            <w:vAlign w:val="center"/>
          </w:tcPr>
          <w:p w:rsidR="00E049E8" w:rsidRPr="00292D03" w:rsidRDefault="00E049E8" w:rsidP="00292D03">
            <w:pPr>
              <w:spacing w:beforeLines="20" w:afterLines="20"/>
              <w:jc w:val="left"/>
              <w:rPr>
                <w:rFonts w:ascii="Times New Roman" w:hAnsi="Times New Roman"/>
              </w:rPr>
            </w:pPr>
            <w:r w:rsidRPr="00292D03">
              <w:rPr>
                <w:rFonts w:ascii="Times New Roman" w:hAnsi="Times New Roman"/>
              </w:rPr>
              <w:t>PN-EN 1436:2000</w:t>
            </w:r>
          </w:p>
        </w:tc>
        <w:tc>
          <w:tcPr>
            <w:tcW w:w="7102" w:type="dxa"/>
            <w:vAlign w:val="center"/>
          </w:tcPr>
          <w:p w:rsidR="00E049E8" w:rsidRPr="00292D03" w:rsidRDefault="00E049E8" w:rsidP="00292D03">
            <w:pPr>
              <w:spacing w:before="20" w:after="20"/>
              <w:jc w:val="left"/>
              <w:rPr>
                <w:rFonts w:ascii="Times New Roman" w:hAnsi="Times New Roman"/>
              </w:rPr>
            </w:pPr>
            <w:r w:rsidRPr="00292D03">
              <w:rPr>
                <w:rFonts w:ascii="Times New Roman" w:hAnsi="Times New Roman"/>
              </w:rPr>
              <w:t>Materiały do poziomego oznakowania dróg. Wymagania dotyczące poziomego oznakowania dróg.</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rPr>
            </w:pPr>
            <w:r w:rsidRPr="00292D03">
              <w:rPr>
                <w:rFonts w:ascii="Times New Roman" w:hAnsi="Times New Roman"/>
              </w:rPr>
              <w:t>4</w:t>
            </w:r>
          </w:p>
        </w:tc>
        <w:tc>
          <w:tcPr>
            <w:tcW w:w="1984" w:type="dxa"/>
            <w:vAlign w:val="center"/>
          </w:tcPr>
          <w:p w:rsidR="00E049E8" w:rsidRPr="00292D03" w:rsidRDefault="00E049E8" w:rsidP="00292D03">
            <w:pPr>
              <w:spacing w:beforeLines="20" w:afterLines="20"/>
              <w:jc w:val="left"/>
              <w:rPr>
                <w:rFonts w:ascii="Times New Roman" w:hAnsi="Times New Roman"/>
              </w:rPr>
            </w:pPr>
            <w:r w:rsidRPr="00292D03">
              <w:rPr>
                <w:rFonts w:ascii="Times New Roman" w:hAnsi="Times New Roman"/>
              </w:rPr>
              <w:t>PN-EN 1436:2000/A1:2005</w:t>
            </w:r>
          </w:p>
        </w:tc>
        <w:tc>
          <w:tcPr>
            <w:tcW w:w="7102" w:type="dxa"/>
            <w:vAlign w:val="center"/>
          </w:tcPr>
          <w:p w:rsidR="00E049E8" w:rsidRPr="00292D03" w:rsidRDefault="00E049E8" w:rsidP="00292D03">
            <w:pPr>
              <w:spacing w:beforeLines="20" w:afterLines="20"/>
              <w:jc w:val="left"/>
              <w:rPr>
                <w:rFonts w:ascii="Times New Roman" w:hAnsi="Times New Roman"/>
              </w:rPr>
            </w:pPr>
            <w:r w:rsidRPr="00292D03">
              <w:rPr>
                <w:rFonts w:ascii="Times New Roman" w:hAnsi="Times New Roman"/>
              </w:rPr>
              <w:t>Materiały do poziomego oznakowania dróg. Wymagania dotyczące poziomego oznakowani dróg (Zmiana 1)</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rPr>
            </w:pPr>
            <w:r w:rsidRPr="00292D03">
              <w:rPr>
                <w:rFonts w:ascii="Times New Roman" w:hAnsi="Times New Roman"/>
              </w:rPr>
              <w:t>5</w:t>
            </w:r>
          </w:p>
        </w:tc>
        <w:tc>
          <w:tcPr>
            <w:tcW w:w="1984" w:type="dxa"/>
            <w:vAlign w:val="center"/>
          </w:tcPr>
          <w:p w:rsidR="00E049E8" w:rsidRPr="00292D03" w:rsidRDefault="00E049E8" w:rsidP="00292D03">
            <w:pPr>
              <w:spacing w:beforeLines="20" w:afterLines="20"/>
              <w:jc w:val="left"/>
              <w:rPr>
                <w:rFonts w:ascii="Times New Roman" w:hAnsi="Times New Roman"/>
              </w:rPr>
            </w:pPr>
            <w:r w:rsidRPr="00292D03">
              <w:rPr>
                <w:rFonts w:ascii="Times New Roman" w:hAnsi="Times New Roman"/>
              </w:rPr>
              <w:t>PN-EN 1871:200</w:t>
            </w:r>
            <w:r w:rsidRPr="00292D03">
              <w:rPr>
                <w:rFonts w:ascii="Times New Roman" w:hAnsi="Times New Roman"/>
              </w:rPr>
              <w:tab/>
            </w:r>
          </w:p>
        </w:tc>
        <w:tc>
          <w:tcPr>
            <w:tcW w:w="7102" w:type="dxa"/>
            <w:vAlign w:val="center"/>
          </w:tcPr>
          <w:p w:rsidR="00E049E8" w:rsidRPr="00292D03" w:rsidRDefault="00E049E8" w:rsidP="00292D03">
            <w:pPr>
              <w:spacing w:beforeLines="20" w:afterLines="20"/>
              <w:jc w:val="left"/>
              <w:rPr>
                <w:rFonts w:ascii="Times New Roman" w:hAnsi="Times New Roman"/>
              </w:rPr>
            </w:pPr>
            <w:r w:rsidRPr="00292D03">
              <w:rPr>
                <w:rFonts w:ascii="Times New Roman" w:hAnsi="Times New Roman"/>
              </w:rPr>
              <w:t>Materiały do poziomego znakowania dróg. Właściwości fizyczne.</w:t>
            </w:r>
          </w:p>
        </w:tc>
      </w:tr>
    </w:tbl>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Inne</w:t>
      </w:r>
    </w:p>
    <w:tbl>
      <w:tblPr>
        <w:tblW w:w="0" w:type="auto"/>
        <w:tblInd w:w="-106" w:type="dxa"/>
        <w:tblLook w:val="00A0"/>
      </w:tblPr>
      <w:tblGrid>
        <w:gridCol w:w="534"/>
        <w:gridCol w:w="8646"/>
      </w:tblGrid>
      <w:tr w:rsidR="00E049E8" w:rsidRPr="00292D03">
        <w:tc>
          <w:tcPr>
            <w:tcW w:w="534" w:type="dxa"/>
            <w:vAlign w:val="center"/>
          </w:tcPr>
          <w:p w:rsidR="00E049E8" w:rsidRPr="00292D03" w:rsidRDefault="00E049E8" w:rsidP="00292D03">
            <w:pPr>
              <w:spacing w:before="20" w:after="20"/>
              <w:jc w:val="left"/>
              <w:rPr>
                <w:rFonts w:ascii="Times New Roman" w:hAnsi="Times New Roman"/>
              </w:rPr>
            </w:pPr>
            <w:r w:rsidRPr="00292D03">
              <w:rPr>
                <w:rFonts w:ascii="Times New Roman" w:hAnsi="Times New Roman"/>
              </w:rPr>
              <w:t>6</w:t>
            </w:r>
          </w:p>
        </w:tc>
        <w:tc>
          <w:tcPr>
            <w:tcW w:w="8646" w:type="dxa"/>
            <w:vAlign w:val="center"/>
          </w:tcPr>
          <w:p w:rsidR="00E049E8" w:rsidRPr="00C2469A" w:rsidRDefault="00E049E8" w:rsidP="00292D03">
            <w:pPr>
              <w:pStyle w:val="Title"/>
              <w:ind w:left="33"/>
              <w:jc w:val="both"/>
              <w:rPr>
                <w:sz w:val="20"/>
                <w:lang w:eastAsia="pl-PL"/>
              </w:rPr>
            </w:pPr>
            <w:r w:rsidRPr="00C2469A">
              <w:rPr>
                <w:sz w:val="20"/>
                <w:lang w:eastAsia="pl-PL"/>
              </w:rPr>
              <w:t>Instrukcja o znakach drogowych poziomych. Załącznik do zarządzenia Ministra Transportu i Gospodarki Morskiej z dnia 3 marca 1994r (M.P. Nr. 16. Poz. 120)</w:t>
            </w:r>
          </w:p>
        </w:tc>
      </w:tr>
      <w:tr w:rsidR="00E049E8" w:rsidRPr="00292D03">
        <w:tc>
          <w:tcPr>
            <w:tcW w:w="534" w:type="dxa"/>
            <w:vAlign w:val="center"/>
          </w:tcPr>
          <w:p w:rsidR="00E049E8" w:rsidRPr="00292D03" w:rsidRDefault="00E049E8" w:rsidP="00292D03">
            <w:pPr>
              <w:spacing w:before="20" w:after="20"/>
              <w:jc w:val="left"/>
              <w:rPr>
                <w:rFonts w:ascii="Times New Roman" w:hAnsi="Times New Roman"/>
              </w:rPr>
            </w:pPr>
            <w:r w:rsidRPr="00292D03">
              <w:rPr>
                <w:rFonts w:ascii="Times New Roman" w:hAnsi="Times New Roman"/>
              </w:rPr>
              <w:t>7</w:t>
            </w:r>
          </w:p>
        </w:tc>
        <w:tc>
          <w:tcPr>
            <w:tcW w:w="8646" w:type="dxa"/>
            <w:vAlign w:val="center"/>
          </w:tcPr>
          <w:p w:rsidR="00E049E8" w:rsidRPr="00292D03" w:rsidRDefault="00E049E8" w:rsidP="00292D03">
            <w:pPr>
              <w:spacing w:before="20" w:after="20"/>
              <w:ind w:left="33"/>
              <w:jc w:val="left"/>
              <w:rPr>
                <w:rFonts w:ascii="Times New Roman" w:hAnsi="Times New Roman"/>
              </w:rPr>
            </w:pPr>
            <w:r w:rsidRPr="00292D03">
              <w:rPr>
                <w:rFonts w:ascii="Times New Roman" w:hAnsi="Times New Roman"/>
              </w:rPr>
              <w:t>Warunki techniczne. Poziome oznakowanie dróg. POD-97. Seria „I” – Informacje. Instrukcje. Zeszyt nr 55. IBDiM, Warszawa, 1997.</w:t>
            </w:r>
          </w:p>
        </w:tc>
      </w:tr>
    </w:tbl>
    <w:p w:rsidR="00E049E8" w:rsidRPr="00292D03" w:rsidRDefault="00E049E8" w:rsidP="00292D03">
      <w:pPr>
        <w:pStyle w:val="Title"/>
        <w:ind w:left="142" w:hanging="142"/>
        <w:jc w:val="both"/>
        <w:rPr>
          <w:sz w:val="20"/>
        </w:rPr>
      </w:pPr>
    </w:p>
    <w:p w:rsidR="00E049E8" w:rsidRPr="00292D03" w:rsidRDefault="00E049E8" w:rsidP="00292D03">
      <w:pPr>
        <w:pageBreakBefore/>
        <w:rPr>
          <w:rFonts w:ascii="Times New Roman" w:hAnsi="Times New Roman"/>
          <w:sz w:val="32"/>
        </w:rPr>
      </w:pPr>
      <w:r w:rsidRPr="00292D03">
        <w:rPr>
          <w:rFonts w:ascii="Times New Roman" w:hAnsi="Times New Roman"/>
          <w:sz w:val="32"/>
        </w:rPr>
        <w:t>SZCZEGÓŁOWA SPECYFIKACJA TECHNICZNA</w:t>
      </w:r>
    </w:p>
    <w:p w:rsidR="00E049E8" w:rsidRPr="00292D03" w:rsidRDefault="00E049E8" w:rsidP="00292D03">
      <w:pPr>
        <w:rPr>
          <w:rFonts w:ascii="Times New Roman" w:hAnsi="Times New Roman"/>
          <w:sz w:val="24"/>
          <w:szCs w:val="24"/>
        </w:rPr>
      </w:pPr>
      <w:r w:rsidRPr="00292D03">
        <w:rPr>
          <w:rFonts w:ascii="Times New Roman" w:hAnsi="Times New Roman"/>
          <w:sz w:val="24"/>
          <w:szCs w:val="24"/>
        </w:rPr>
        <w:t>OZNAKOWANIE PIONOWE</w:t>
      </w:r>
    </w:p>
    <w:p w:rsidR="00E049E8" w:rsidRPr="00292D03" w:rsidRDefault="00E049E8" w:rsidP="00292D03">
      <w:pPr>
        <w:rPr>
          <w:rFonts w:ascii="Times New Roman" w:hAnsi="Times New Roman"/>
          <w:szCs w:val="24"/>
        </w:rPr>
      </w:pPr>
    </w:p>
    <w:p w:rsidR="00E049E8" w:rsidRPr="00292D03" w:rsidRDefault="00E049E8" w:rsidP="00292D03">
      <w:pPr>
        <w:pStyle w:val="Heading1"/>
        <w:numPr>
          <w:ilvl w:val="0"/>
          <w:numId w:val="7"/>
        </w:numPr>
        <w:tabs>
          <w:tab w:val="clear" w:pos="360"/>
        </w:tabs>
        <w:rPr>
          <w:rFonts w:ascii="Times New Roman" w:hAnsi="Times New Roman"/>
        </w:rPr>
      </w:pPr>
      <w:bookmarkStart w:id="9" w:name="_Toc254178561"/>
      <w:r w:rsidRPr="00292D03">
        <w:rPr>
          <w:rFonts w:ascii="Times New Roman" w:hAnsi="Times New Roman"/>
        </w:rPr>
        <w:t>WSTĘP</w:t>
      </w:r>
      <w:bookmarkEnd w:id="9"/>
    </w:p>
    <w:p w:rsidR="00E049E8" w:rsidRPr="00292D03" w:rsidRDefault="00E049E8" w:rsidP="00292D03">
      <w:pPr>
        <w:pStyle w:val="Heading2"/>
        <w:tabs>
          <w:tab w:val="clear" w:pos="360"/>
        </w:tabs>
        <w:rPr>
          <w:rFonts w:ascii="Times New Roman" w:hAnsi="Times New Roman"/>
        </w:rPr>
      </w:pPr>
      <w:bookmarkStart w:id="10" w:name="_Toc254178562"/>
      <w:r w:rsidRPr="00292D03">
        <w:rPr>
          <w:rFonts w:ascii="Times New Roman" w:hAnsi="Times New Roman"/>
        </w:rPr>
        <w:t>Przedmiot SST</w:t>
      </w:r>
      <w:bookmarkEnd w:id="10"/>
    </w:p>
    <w:p w:rsidR="00E049E8" w:rsidRPr="00292D03" w:rsidRDefault="00E049E8" w:rsidP="009E6305">
      <w:pPr>
        <w:rPr>
          <w:rFonts w:ascii="Times New Roman" w:hAnsi="Times New Roman"/>
        </w:rPr>
      </w:pPr>
      <w:r w:rsidRPr="00292D03">
        <w:rPr>
          <w:rFonts w:ascii="Times New Roman" w:hAnsi="Times New Roman"/>
        </w:rPr>
        <w:t xml:space="preserve">Przedmiotem niniejszej szczegółowej specyfikacji technicznej (SST) są wymagania dotyczące wykonania i odbioru oznakowania pionowego </w:t>
      </w:r>
      <w:r>
        <w:rPr>
          <w:rFonts w:ascii="Times New Roman" w:hAnsi="Times New Roman"/>
        </w:rPr>
        <w:t xml:space="preserve">w ramach realizacji zadania: </w:t>
      </w:r>
      <w:r w:rsidRPr="00DC4F33">
        <w:rPr>
          <w:rFonts w:cs="Arial"/>
          <w:b/>
          <w:bCs/>
          <w:sz w:val="16"/>
          <w:szCs w:val="16"/>
        </w:rPr>
        <w:t>„Poprawa bezpieczeństwa i przepustowości na skrzyżowaniu dróg powiatowych numer: 5024 S (ulice Romualda Traugutta i Plebiscytowa), 5025 S (ulice gen. Józefa Bema) i drogi gminnej (ulica Ofiar Terroru) w Rydułtowach”</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Zakres stosowania</w:t>
      </w:r>
    </w:p>
    <w:p w:rsidR="00E049E8" w:rsidRPr="00292D03" w:rsidRDefault="00E049E8" w:rsidP="00292D03">
      <w:pPr>
        <w:tabs>
          <w:tab w:val="left" w:pos="142"/>
        </w:tabs>
        <w:rPr>
          <w:rFonts w:ascii="Times New Roman" w:hAnsi="Times New Roman"/>
        </w:rPr>
      </w:pPr>
      <w:r w:rsidRPr="00292D03">
        <w:rPr>
          <w:rFonts w:ascii="Times New Roman" w:hAnsi="Times New Roman"/>
        </w:rPr>
        <w:t xml:space="preserve">Szczegółowa specyfikacja techniczna (SST) stanowi obowiązujący dokument przetargowy i kontraktowy przy zleceniu i realizacji robót opisanych w podpunkcie </w:t>
      </w:r>
      <w:fldSimple w:instr=" REF _Ref346716550 \r \h  \* MERGEFORMAT ">
        <w:r>
          <w:rPr>
            <w:rFonts w:ascii="Times New Roman" w:hAnsi="Times New Roman"/>
            <w:cs/>
          </w:rPr>
          <w:t>‎</w:t>
        </w:r>
        <w:r>
          <w:rPr>
            <w:rFonts w:ascii="Times New Roman" w:hAnsi="Times New Roman"/>
          </w:rPr>
          <w:t>1.1</w:t>
        </w:r>
      </w:fldSimple>
      <w:r w:rsidRPr="00292D03">
        <w:rPr>
          <w:rFonts w:ascii="Times New Roman" w:hAnsi="Times New Roman"/>
        </w:rPr>
        <w:t>.</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Zakres robót objętych SST</w:t>
      </w:r>
    </w:p>
    <w:p w:rsidR="00E049E8" w:rsidRPr="00292D03" w:rsidRDefault="00E049E8" w:rsidP="00292D03">
      <w:pPr>
        <w:tabs>
          <w:tab w:val="left" w:pos="142"/>
        </w:tabs>
        <w:rPr>
          <w:rFonts w:ascii="Times New Roman" w:hAnsi="Times New Roman"/>
        </w:rPr>
      </w:pPr>
      <w:r w:rsidRPr="00292D03">
        <w:rPr>
          <w:rFonts w:ascii="Times New Roman" w:hAnsi="Times New Roman"/>
        </w:rPr>
        <w:t>Ustalenia zawarte w niniejszej specyfikacji dotyczą zasad prowadzenia robót związanych z wykonywaniem i odbiorem oznakowania pionowego stosowanego na drogach.</w:t>
      </w:r>
    </w:p>
    <w:p w:rsidR="00E049E8" w:rsidRPr="00292D03" w:rsidRDefault="00E049E8" w:rsidP="00292D03">
      <w:pPr>
        <w:pStyle w:val="Heading2"/>
        <w:tabs>
          <w:tab w:val="clear" w:pos="360"/>
        </w:tabs>
        <w:rPr>
          <w:rFonts w:ascii="Times New Roman" w:hAnsi="Times New Roman"/>
        </w:rPr>
      </w:pPr>
      <w:bookmarkStart w:id="11" w:name="_Toc254178564"/>
      <w:r w:rsidRPr="00292D03">
        <w:rPr>
          <w:rFonts w:ascii="Times New Roman" w:hAnsi="Times New Roman"/>
        </w:rPr>
        <w:t>Określenia podstawowe</w:t>
      </w:r>
      <w:bookmarkEnd w:id="11"/>
    </w:p>
    <w:p w:rsidR="00E049E8" w:rsidRPr="00292D03" w:rsidRDefault="00E049E8" w:rsidP="00292D03">
      <w:pPr>
        <w:pStyle w:val="Heading3"/>
        <w:widowControl/>
        <w:tabs>
          <w:tab w:val="clear" w:pos="1146"/>
        </w:tabs>
        <w:spacing w:before="0"/>
        <w:ind w:left="0"/>
        <w:rPr>
          <w:rFonts w:ascii="Times New Roman" w:hAnsi="Times New Roman"/>
          <w:b/>
        </w:rPr>
      </w:pPr>
      <w:bookmarkStart w:id="12" w:name="_Toc254178565"/>
      <w:r w:rsidRPr="00292D03">
        <w:rPr>
          <w:rFonts w:ascii="Times New Roman" w:hAnsi="Times New Roman"/>
          <w:b/>
        </w:rPr>
        <w:t>Znak pionowy</w:t>
      </w:r>
      <w:r w:rsidRPr="00292D03">
        <w:rPr>
          <w:rFonts w:ascii="Times New Roman" w:hAnsi="Times New Roman"/>
        </w:rPr>
        <w:t xml:space="preserve"> – znak wykonany w postaci tarczy lub tablicy z napisami albo symbolami, zwykle umieszczony na konstrukcji wsporczej.</w:t>
      </w:r>
      <w:bookmarkEnd w:id="12"/>
    </w:p>
    <w:p w:rsidR="00E049E8" w:rsidRPr="00292D03" w:rsidRDefault="00E049E8" w:rsidP="00292D03">
      <w:pPr>
        <w:pStyle w:val="Heading3"/>
        <w:widowControl/>
        <w:tabs>
          <w:tab w:val="clear" w:pos="1146"/>
        </w:tabs>
        <w:spacing w:before="0"/>
        <w:ind w:left="0"/>
        <w:rPr>
          <w:rFonts w:ascii="Times New Roman" w:hAnsi="Times New Roman"/>
          <w:b/>
        </w:rPr>
      </w:pPr>
      <w:bookmarkStart w:id="13" w:name="_Toc254178566"/>
      <w:r w:rsidRPr="00292D03">
        <w:rPr>
          <w:rFonts w:ascii="Times New Roman" w:hAnsi="Times New Roman"/>
          <w:b/>
        </w:rPr>
        <w:t>Tarcza znaku</w:t>
      </w:r>
      <w:r w:rsidRPr="00292D03">
        <w:rPr>
          <w:rFonts w:ascii="Times New Roman" w:hAnsi="Times New Roman"/>
        </w:rPr>
        <w:t xml:space="preserve"> – element konstrukcyjny, na powierzchni którego umieszczana jest treść znaku. Tarcza może być wykonana z różnych materiałów</w:t>
      </w:r>
      <w:r w:rsidRPr="00292D03">
        <w:rPr>
          <w:rFonts w:ascii="Times New Roman" w:hAnsi="Times New Roman"/>
          <w:b/>
        </w:rPr>
        <w:t xml:space="preserve"> </w:t>
      </w:r>
      <w:r w:rsidRPr="00292D03">
        <w:rPr>
          <w:rFonts w:ascii="Times New Roman" w:hAnsi="Times New Roman"/>
        </w:rPr>
        <w:t>(stal, aluminium, tworzywa syntetyczne itp.) – jako jednolita lub składana.</w:t>
      </w:r>
      <w:bookmarkEnd w:id="13"/>
    </w:p>
    <w:p w:rsidR="00E049E8" w:rsidRPr="00292D03" w:rsidRDefault="00E049E8" w:rsidP="00292D03">
      <w:pPr>
        <w:pStyle w:val="Heading3"/>
        <w:widowControl/>
        <w:tabs>
          <w:tab w:val="clear" w:pos="1146"/>
        </w:tabs>
        <w:spacing w:before="0"/>
        <w:ind w:left="0"/>
        <w:rPr>
          <w:rFonts w:ascii="Times New Roman" w:hAnsi="Times New Roman"/>
          <w:b/>
        </w:rPr>
      </w:pPr>
      <w:bookmarkStart w:id="14" w:name="_Toc254178567"/>
      <w:r w:rsidRPr="00292D03">
        <w:rPr>
          <w:rFonts w:ascii="Times New Roman" w:hAnsi="Times New Roman"/>
          <w:b/>
        </w:rPr>
        <w:t>Lico znaku</w:t>
      </w:r>
      <w:r w:rsidRPr="00292D03">
        <w:rPr>
          <w:rFonts w:ascii="Times New Roman" w:hAnsi="Times New Roman"/>
        </w:rPr>
        <w:t xml:space="preserve"> – przednia część znaku, służąca do podania treści znaku. Lico znaku może być wykonane jako malowane lub oklejane) folią odblaskową lub nieodblaskową). W przypadkach szczególnych (znak z przejrzystych tworzyw syntetycznych) lico znaku może być zatopione w tarczy znaku.</w:t>
      </w:r>
      <w:bookmarkEnd w:id="14"/>
    </w:p>
    <w:p w:rsidR="00E049E8" w:rsidRPr="00292D03" w:rsidRDefault="00E049E8" w:rsidP="00292D03">
      <w:pPr>
        <w:pStyle w:val="Heading3"/>
        <w:widowControl/>
        <w:tabs>
          <w:tab w:val="clear" w:pos="1146"/>
        </w:tabs>
        <w:spacing w:before="0"/>
        <w:ind w:left="0"/>
        <w:rPr>
          <w:rFonts w:ascii="Times New Roman" w:hAnsi="Times New Roman"/>
          <w:b/>
        </w:rPr>
      </w:pPr>
      <w:bookmarkStart w:id="15" w:name="_Toc254178568"/>
      <w:r w:rsidRPr="00292D03">
        <w:rPr>
          <w:rFonts w:ascii="Times New Roman" w:hAnsi="Times New Roman"/>
          <w:b/>
        </w:rPr>
        <w:t xml:space="preserve">Znak drogowy nieodblaskowy </w:t>
      </w:r>
      <w:r w:rsidRPr="00292D03">
        <w:rPr>
          <w:rFonts w:ascii="Times New Roman" w:hAnsi="Times New Roman"/>
        </w:rPr>
        <w:t>– znak, którego lico wykonane jest z materiałów zwykłych (lico nie wykazuje właściwości odblaskowych).</w:t>
      </w:r>
      <w:bookmarkEnd w:id="15"/>
    </w:p>
    <w:p w:rsidR="00E049E8" w:rsidRPr="00292D03" w:rsidRDefault="00E049E8" w:rsidP="00292D03">
      <w:pPr>
        <w:pStyle w:val="Heading3"/>
        <w:widowControl/>
        <w:tabs>
          <w:tab w:val="clear" w:pos="1146"/>
        </w:tabs>
        <w:spacing w:before="0"/>
        <w:ind w:left="0"/>
        <w:rPr>
          <w:rFonts w:ascii="Times New Roman" w:hAnsi="Times New Roman"/>
          <w:b/>
        </w:rPr>
      </w:pPr>
      <w:bookmarkStart w:id="16" w:name="_Toc254178569"/>
      <w:r w:rsidRPr="00292D03">
        <w:rPr>
          <w:rFonts w:ascii="Times New Roman" w:hAnsi="Times New Roman"/>
          <w:b/>
        </w:rPr>
        <w:t>Znak drogowy odblaskowy</w:t>
      </w:r>
      <w:r w:rsidRPr="00292D03">
        <w:rPr>
          <w:rFonts w:ascii="Times New Roman" w:hAnsi="Times New Roman"/>
        </w:rPr>
        <w:t xml:space="preserve"> – znak, którego lico wykazuje właściwości odblaskowe (wykonany jest z materiału o odbiciu powrotnym – współdrożnym).</w:t>
      </w:r>
      <w:bookmarkEnd w:id="16"/>
    </w:p>
    <w:p w:rsidR="00E049E8" w:rsidRPr="00292D03" w:rsidRDefault="00E049E8" w:rsidP="00292D03">
      <w:pPr>
        <w:pStyle w:val="Heading3"/>
        <w:widowControl/>
        <w:tabs>
          <w:tab w:val="clear" w:pos="1146"/>
        </w:tabs>
        <w:spacing w:before="0"/>
        <w:ind w:left="0"/>
        <w:rPr>
          <w:rFonts w:ascii="Times New Roman" w:hAnsi="Times New Roman"/>
        </w:rPr>
      </w:pPr>
      <w:bookmarkStart w:id="17" w:name="_Toc254178570"/>
      <w:r w:rsidRPr="00292D03">
        <w:rPr>
          <w:rFonts w:ascii="Times New Roman" w:hAnsi="Times New Roman"/>
          <w:b/>
        </w:rPr>
        <w:t>Konstrukcja wsporcza znaku</w:t>
      </w:r>
      <w:r w:rsidRPr="00292D03">
        <w:rPr>
          <w:rFonts w:ascii="Times New Roman" w:hAnsi="Times New Roman"/>
        </w:rPr>
        <w:t xml:space="preserve"> – słup (słupy), wysięgnik, wspornik itp., na których zamocowana jest tarcza znaku, wraz z elementami służącymi do przymocowania tarczy (śruby, zaciski itp.).</w:t>
      </w:r>
      <w:bookmarkEnd w:id="17"/>
    </w:p>
    <w:p w:rsidR="00E049E8" w:rsidRPr="00292D03" w:rsidRDefault="00E049E8" w:rsidP="00292D03">
      <w:pPr>
        <w:pStyle w:val="Heading3"/>
        <w:widowControl/>
        <w:tabs>
          <w:tab w:val="clear" w:pos="1146"/>
        </w:tabs>
        <w:spacing w:before="0"/>
        <w:ind w:left="0"/>
        <w:rPr>
          <w:rFonts w:ascii="Times New Roman" w:hAnsi="Times New Roman"/>
        </w:rPr>
      </w:pPr>
      <w:r w:rsidRPr="00292D03">
        <w:rPr>
          <w:rFonts w:ascii="Times New Roman" w:hAnsi="Times New Roman"/>
          <w:b/>
        </w:rPr>
        <w:t xml:space="preserve">Znak nowy </w:t>
      </w:r>
      <w:r w:rsidRPr="00292D03">
        <w:rPr>
          <w:rFonts w:ascii="Times New Roman" w:hAnsi="Times New Roman"/>
        </w:rPr>
        <w:t>– znak użytkowany (ustawiony na drodze) lub w magazynowany w okresie do 3 miesięcy od daty produkcji</w:t>
      </w:r>
      <w:r w:rsidRPr="00292D03">
        <w:rPr>
          <w:rFonts w:ascii="Times New Roman" w:hAnsi="Times New Roman"/>
          <w:b/>
        </w:rPr>
        <w:t xml:space="preserve"> </w:t>
      </w:r>
      <w:r w:rsidRPr="00292D03">
        <w:rPr>
          <w:rFonts w:ascii="Times New Roman" w:hAnsi="Times New Roman"/>
        </w:rPr>
        <w:t>.</w:t>
      </w:r>
    </w:p>
    <w:p w:rsidR="00E049E8" w:rsidRPr="00292D03" w:rsidRDefault="00E049E8" w:rsidP="00292D03">
      <w:pPr>
        <w:pStyle w:val="Heading3"/>
        <w:widowControl/>
        <w:tabs>
          <w:tab w:val="clear" w:pos="1146"/>
        </w:tabs>
        <w:spacing w:before="0"/>
        <w:ind w:left="0"/>
        <w:rPr>
          <w:rFonts w:ascii="Times New Roman" w:hAnsi="Times New Roman"/>
        </w:rPr>
      </w:pPr>
      <w:r w:rsidRPr="00292D03">
        <w:rPr>
          <w:rFonts w:ascii="Times New Roman" w:hAnsi="Times New Roman"/>
          <w:b/>
        </w:rPr>
        <w:t>Znak użytkowy</w:t>
      </w:r>
      <w:r w:rsidRPr="00292D03">
        <w:rPr>
          <w:rFonts w:ascii="Times New Roman" w:hAnsi="Times New Roman"/>
        </w:rPr>
        <w:t xml:space="preserve"> – znak ustawiony na drodze lub magazynowany przez okres dłuższy niż 3 miesiące od daty produkcji.</w:t>
      </w:r>
    </w:p>
    <w:p w:rsidR="00E049E8" w:rsidRPr="00292D03" w:rsidRDefault="00E049E8" w:rsidP="00BD5E3D">
      <w:pPr>
        <w:pStyle w:val="Heading3"/>
        <w:widowControl/>
        <w:tabs>
          <w:tab w:val="clear" w:pos="1146"/>
        </w:tabs>
        <w:spacing w:before="0"/>
        <w:ind w:left="0"/>
        <w:rPr>
          <w:rFonts w:ascii="Times New Roman" w:hAnsi="Times New Roman"/>
        </w:rPr>
      </w:pPr>
      <w:bookmarkStart w:id="18" w:name="_Toc254178571"/>
      <w:r w:rsidRPr="00292D03">
        <w:rPr>
          <w:rFonts w:ascii="Times New Roman" w:hAnsi="Times New Roman"/>
        </w:rPr>
        <w:t>Pozostałe określenia podstawowe są zgodne z obowiązującymi, odpowiednimi polskimi normami i z definicjami podanymi w „Wymagania ogólne”.</w:t>
      </w:r>
      <w:bookmarkEnd w:id="18"/>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Ogólne wymagania dotyczące robót</w:t>
      </w:r>
    </w:p>
    <w:p w:rsidR="00E049E8" w:rsidRPr="00292D03" w:rsidRDefault="00E049E8" w:rsidP="00BD5E3D">
      <w:pPr>
        <w:rPr>
          <w:rFonts w:ascii="Times New Roman" w:hAnsi="Times New Roman"/>
        </w:rPr>
      </w:pPr>
      <w:r w:rsidRPr="00292D03">
        <w:rPr>
          <w:rFonts w:ascii="Times New Roman" w:hAnsi="Times New Roman"/>
        </w:rPr>
        <w:t>Ogólne wymagania dotyczące robót podano w „Wymagania ogólne”.</w:t>
      </w:r>
    </w:p>
    <w:p w:rsidR="00E049E8" w:rsidRPr="00292D03" w:rsidRDefault="00E049E8" w:rsidP="00292D03">
      <w:pPr>
        <w:pStyle w:val="Heading1"/>
        <w:tabs>
          <w:tab w:val="clear" w:pos="360"/>
        </w:tabs>
        <w:rPr>
          <w:rFonts w:ascii="Times New Roman" w:hAnsi="Times New Roman"/>
        </w:rPr>
      </w:pPr>
      <w:bookmarkStart w:id="19" w:name="_Toc254178572"/>
      <w:r w:rsidRPr="00292D03">
        <w:rPr>
          <w:rFonts w:ascii="Times New Roman" w:hAnsi="Times New Roman"/>
        </w:rPr>
        <w:t>Materiały</w:t>
      </w:r>
      <w:bookmarkEnd w:id="19"/>
    </w:p>
    <w:p w:rsidR="00E049E8" w:rsidRPr="00292D03" w:rsidRDefault="00E049E8" w:rsidP="00292D03">
      <w:pPr>
        <w:pStyle w:val="Heading2"/>
        <w:tabs>
          <w:tab w:val="clear" w:pos="360"/>
        </w:tabs>
        <w:rPr>
          <w:rFonts w:ascii="Times New Roman" w:hAnsi="Times New Roman"/>
        </w:rPr>
      </w:pPr>
      <w:bookmarkStart w:id="20" w:name="_Toc254178573"/>
      <w:r w:rsidRPr="00292D03">
        <w:rPr>
          <w:rFonts w:ascii="Times New Roman" w:hAnsi="Times New Roman"/>
        </w:rPr>
        <w:t>Ogólne wymagania dotyczące materiałów</w:t>
      </w:r>
    </w:p>
    <w:p w:rsidR="00E049E8" w:rsidRPr="00292D03" w:rsidRDefault="00E049E8" w:rsidP="00BD5E3D">
      <w:pPr>
        <w:rPr>
          <w:rFonts w:ascii="Times New Roman" w:hAnsi="Times New Roman"/>
        </w:rPr>
      </w:pPr>
      <w:r w:rsidRPr="00292D03">
        <w:rPr>
          <w:rFonts w:ascii="Times New Roman" w:hAnsi="Times New Roman"/>
        </w:rPr>
        <w:t>Ogólne wymagania dotyczące materiałów, ich pozyskiwania i składowania podano w „Wymagania ogólne”.</w:t>
      </w:r>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Aprobata techniczna dla materiałów</w:t>
      </w:r>
    </w:p>
    <w:p w:rsidR="00E049E8" w:rsidRPr="00292D03" w:rsidRDefault="00E049E8" w:rsidP="00292D03">
      <w:pPr>
        <w:rPr>
          <w:rFonts w:ascii="Times New Roman" w:hAnsi="Times New Roman"/>
        </w:rPr>
      </w:pPr>
      <w:r w:rsidRPr="00292D03">
        <w:rPr>
          <w:rFonts w:ascii="Times New Roman" w:hAnsi="Times New Roman"/>
        </w:rPr>
        <w:t>Każdy materiał do wykonania pionowego znaku drogowego, na którym nie ma normy, musi posiadać aprobatę techniczną wydaną przez uprawnioną jednostkę. Znaki drogowe powinny mieć certyfikat bezpieczeństwa (znak „B”) nadany przez uprawnioną jednostkę.</w:t>
      </w:r>
      <w:bookmarkEnd w:id="20"/>
    </w:p>
    <w:p w:rsidR="00E049E8" w:rsidRPr="00292D03" w:rsidRDefault="00E049E8" w:rsidP="00292D03">
      <w:pPr>
        <w:pStyle w:val="Heading2"/>
        <w:tabs>
          <w:tab w:val="clear" w:pos="360"/>
        </w:tabs>
        <w:rPr>
          <w:rFonts w:ascii="Times New Roman" w:hAnsi="Times New Roman"/>
        </w:rPr>
      </w:pPr>
      <w:r w:rsidRPr="00292D03">
        <w:rPr>
          <w:rFonts w:ascii="Times New Roman" w:hAnsi="Times New Roman"/>
        </w:rPr>
        <w:t>Materiały stosowane do fundamentów znaków</w:t>
      </w:r>
    </w:p>
    <w:p w:rsidR="00E049E8" w:rsidRDefault="00E049E8" w:rsidP="00292D03">
      <w:pPr>
        <w:rPr>
          <w:rFonts w:ascii="Times New Roman" w:hAnsi="Times New Roman"/>
        </w:rPr>
      </w:pPr>
      <w:r w:rsidRPr="00292D03">
        <w:rPr>
          <w:rFonts w:ascii="Times New Roman" w:hAnsi="Times New Roman"/>
        </w:rPr>
        <w:t>Fundamenty dla zamocowania konstrukcji wsporczych znaków drogowych mogą być wykonywane jako: prefabrykaty betonowe, z betonu wykonanego „na mokro”, z betonu zbrojonego lub inne rozwiązanie zaakceptowane przez Inżyniera. Klasa betonu powinna być zgodna z dokumentacją projektową. Beton powinien odpowiadać wymaganiom PN-B-06250.</w:t>
      </w:r>
    </w:p>
    <w:p w:rsidR="00E049E8" w:rsidRDefault="00E049E8" w:rsidP="00292D03">
      <w:pPr>
        <w:rPr>
          <w:rFonts w:ascii="Times New Roman" w:hAnsi="Times New Roman"/>
        </w:rPr>
      </w:pPr>
    </w:p>
    <w:p w:rsidR="00E049E8" w:rsidRPr="00292D03" w:rsidRDefault="00E049E8" w:rsidP="00292D03">
      <w:pPr>
        <w:rPr>
          <w:rFonts w:ascii="Times New Roman" w:hAnsi="Times New Roman"/>
        </w:rPr>
      </w:pPr>
    </w:p>
    <w:p w:rsidR="00E049E8" w:rsidRPr="00292D03" w:rsidRDefault="00E049E8" w:rsidP="00292D03">
      <w:pPr>
        <w:pStyle w:val="Heading3"/>
        <w:tabs>
          <w:tab w:val="clear" w:pos="1146"/>
        </w:tabs>
        <w:ind w:left="0"/>
        <w:rPr>
          <w:rFonts w:ascii="Times New Roman" w:hAnsi="Times New Roman"/>
        </w:rPr>
      </w:pPr>
      <w:bookmarkStart w:id="21" w:name="_Toc254178574"/>
      <w:r w:rsidRPr="00292D03">
        <w:rPr>
          <w:rFonts w:ascii="Times New Roman" w:hAnsi="Times New Roman"/>
          <w:b/>
        </w:rPr>
        <w:t>Cement</w:t>
      </w:r>
      <w:r w:rsidRPr="00292D03">
        <w:rPr>
          <w:rFonts w:ascii="Times New Roman" w:hAnsi="Times New Roman"/>
        </w:rPr>
        <w:t xml:space="preserve"> </w:t>
      </w:r>
    </w:p>
    <w:p w:rsidR="00E049E8" w:rsidRPr="00292D03" w:rsidRDefault="00E049E8" w:rsidP="00292D03">
      <w:pPr>
        <w:rPr>
          <w:rFonts w:ascii="Times New Roman" w:hAnsi="Times New Roman"/>
        </w:rPr>
      </w:pPr>
      <w:r w:rsidRPr="00292D03">
        <w:rPr>
          <w:rFonts w:ascii="Times New Roman" w:hAnsi="Times New Roman"/>
        </w:rPr>
        <w:t>Cement stosowany do betonu powinien być cementem portlandzkim klasy 32,5, odpowiadający wymaganiom PN-B- 19701.</w:t>
      </w:r>
    </w:p>
    <w:p w:rsidR="00E049E8" w:rsidRPr="00292D03" w:rsidRDefault="00E049E8" w:rsidP="00292D03">
      <w:pPr>
        <w:pStyle w:val="Heading3"/>
        <w:tabs>
          <w:tab w:val="clear" w:pos="1146"/>
        </w:tabs>
        <w:ind w:left="0"/>
        <w:rPr>
          <w:rFonts w:ascii="Times New Roman" w:hAnsi="Times New Roman"/>
        </w:rPr>
      </w:pPr>
      <w:r w:rsidRPr="00292D03">
        <w:rPr>
          <w:rFonts w:ascii="Times New Roman" w:hAnsi="Times New Roman"/>
          <w:b/>
        </w:rPr>
        <w:t>Kruszywo</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Kruszywo stosowane do betonu powinno odpowiadać wymaganiom PN-B-06712. Zaleca się stosowanie kruszywa o marce nie niższej niż klasa betonu. </w:t>
      </w:r>
    </w:p>
    <w:p w:rsidR="00E049E8" w:rsidRPr="00292D03" w:rsidRDefault="00E049E8" w:rsidP="00292D03">
      <w:pPr>
        <w:pStyle w:val="Heading3"/>
        <w:tabs>
          <w:tab w:val="clear" w:pos="1146"/>
        </w:tabs>
        <w:ind w:left="0"/>
        <w:rPr>
          <w:rFonts w:ascii="Times New Roman" w:hAnsi="Times New Roman"/>
          <w:lang w:eastAsia="nl-NL"/>
        </w:rPr>
      </w:pPr>
      <w:r w:rsidRPr="00292D03">
        <w:rPr>
          <w:rFonts w:ascii="Times New Roman" w:hAnsi="Times New Roman"/>
          <w:b/>
          <w:lang w:eastAsia="nl-NL"/>
        </w:rPr>
        <w:t>Woda</w:t>
      </w:r>
      <w:r w:rsidRPr="00292D03">
        <w:rPr>
          <w:rFonts w:ascii="Times New Roman" w:hAnsi="Times New Roman"/>
          <w:lang w:eastAsia="nl-NL"/>
        </w:rPr>
        <w:t xml:space="preserve">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Woda do betonu powinna być „odmiany I”, zgodnie z wymaganiami normy PN-B-32250. </w:t>
      </w:r>
    </w:p>
    <w:p w:rsidR="00E049E8" w:rsidRPr="00292D03" w:rsidRDefault="00E049E8" w:rsidP="00292D03">
      <w:pPr>
        <w:pStyle w:val="Heading3"/>
        <w:tabs>
          <w:tab w:val="clear" w:pos="1146"/>
        </w:tabs>
        <w:ind w:left="0"/>
        <w:rPr>
          <w:rFonts w:ascii="Times New Roman" w:hAnsi="Times New Roman"/>
          <w:lang w:eastAsia="nl-NL"/>
        </w:rPr>
      </w:pPr>
      <w:r w:rsidRPr="00292D03">
        <w:rPr>
          <w:rFonts w:ascii="Times New Roman" w:hAnsi="Times New Roman"/>
          <w:b/>
          <w:lang w:eastAsia="nl-NL"/>
        </w:rPr>
        <w:t>Domieszki</w:t>
      </w:r>
      <w:r w:rsidRPr="00292D03">
        <w:rPr>
          <w:rFonts w:ascii="Times New Roman" w:hAnsi="Times New Roman"/>
          <w:lang w:eastAsia="nl-NL"/>
        </w:rPr>
        <w:t xml:space="preserve"> </w:t>
      </w:r>
      <w:r w:rsidRPr="00292D03">
        <w:rPr>
          <w:rFonts w:ascii="Times New Roman" w:hAnsi="Times New Roman"/>
          <w:b/>
          <w:lang w:eastAsia="nl-NL"/>
        </w:rPr>
        <w:t>chemiczne</w:t>
      </w:r>
      <w:r w:rsidRPr="00292D03">
        <w:rPr>
          <w:rFonts w:ascii="Times New Roman" w:hAnsi="Times New Roman"/>
          <w:lang w:eastAsia="nl-NL"/>
        </w:rPr>
        <w:t xml:space="preserve">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Domieszki chemiczne do betonu powinny być stosowane jeżli przewiduje je dokumentacja projektowa, SST lub wskazania Inżyniera. Domieszki chemiczne powinny odpowiadać wymaganiom PN-B-23010.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W betonie nie zbrojonym zaleca się stosowa domieszki napowietrzające, a w betonie zbrojonym dodatkowo domieszki uplastyczniające lub upłynniające . </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Pr</w:t>
      </w:r>
      <w:r w:rsidRPr="00292D03">
        <w:rPr>
          <w:rFonts w:ascii="Times New Roman" w:hAnsi="Times New Roman"/>
          <w:b/>
          <w:lang w:val="en-US" w:eastAsia="nl-NL"/>
        </w:rPr>
        <w:t>ę</w:t>
      </w:r>
      <w:r w:rsidRPr="00292D03">
        <w:rPr>
          <w:rFonts w:ascii="Times New Roman" w:hAnsi="Times New Roman"/>
          <w:b/>
          <w:lang w:eastAsia="nl-NL"/>
        </w:rPr>
        <w:t xml:space="preserve">ty zbrojenia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Pręty zbrojenia w fundamentach z betonu zbrojonego powinny odpowiadać wymaganiom PN-B-06251.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Konstrukcje wsporcze </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 xml:space="preserve">Ogólne charakterystyki konstrukcji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Konstrukcje wsporcze znaków pionowych należy wykonać zgodnie z dokumentacją projektową i SST, a w przypadku braku wystarczających ustaleń, zgodnie z propozycją Wykonawcy zaakceptowaną przez Inżyniera.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Konstrukcje wsporcze należy wykonać z ocynkowanych rur.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Wymiary i najważniejsze charakterystyki elementów konstrukcji wsporczej z rur podano w tablicy 1. </w:t>
      </w:r>
    </w:p>
    <w:p w:rsidR="00E049E8" w:rsidRPr="00292D03" w:rsidRDefault="00E049E8" w:rsidP="00292D03">
      <w:pPr>
        <w:jc w:val="center"/>
        <w:rPr>
          <w:rFonts w:ascii="Times New Roman" w:hAnsi="Times New Roman"/>
          <w:i/>
          <w:lang w:eastAsia="nl-NL"/>
        </w:rPr>
      </w:pPr>
    </w:p>
    <w:p w:rsidR="00E049E8" w:rsidRPr="00292D03" w:rsidRDefault="00E049E8" w:rsidP="00292D03">
      <w:pPr>
        <w:jc w:val="center"/>
        <w:rPr>
          <w:rFonts w:ascii="Times New Roman" w:hAnsi="Times New Roman"/>
          <w:i/>
          <w:lang w:eastAsia="nl-NL"/>
        </w:rPr>
      </w:pPr>
      <w:r w:rsidRPr="00292D03">
        <w:rPr>
          <w:rFonts w:ascii="Times New Roman" w:hAnsi="Times New Roman"/>
          <w:i/>
          <w:lang w:eastAsia="nl-NL"/>
        </w:rPr>
        <w:t>Tablica 1. Rury stalowe okrągłe bez szwu walcowane na gorąco wg PN-H-74219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1276"/>
        <w:gridCol w:w="1559"/>
        <w:gridCol w:w="1418"/>
        <w:gridCol w:w="1275"/>
      </w:tblGrid>
      <w:tr w:rsidR="00E049E8" w:rsidRPr="00292D03">
        <w:trPr>
          <w:jc w:val="center"/>
        </w:trPr>
        <w:tc>
          <w:tcPr>
            <w:tcW w:w="1384" w:type="dxa"/>
            <w:vMerge w:val="restart"/>
            <w:vAlign w:val="center"/>
          </w:tcPr>
          <w:p w:rsidR="00E049E8" w:rsidRPr="00292D03" w:rsidRDefault="00E049E8" w:rsidP="00292D03">
            <w:pPr>
              <w:jc w:val="left"/>
              <w:rPr>
                <w:rFonts w:ascii="Times New Roman" w:hAnsi="Times New Roman"/>
                <w:sz w:val="16"/>
                <w:szCs w:val="16"/>
                <w:lang w:eastAsia="nl-NL"/>
              </w:rPr>
            </w:pPr>
            <w:r w:rsidRPr="00292D03">
              <w:rPr>
                <w:rFonts w:ascii="Times New Roman" w:hAnsi="Times New Roman"/>
                <w:sz w:val="16"/>
                <w:szCs w:val="16"/>
                <w:lang w:eastAsia="nl-NL"/>
              </w:rPr>
              <w:t xml:space="preserve">Średnica zewnętrzna </w:t>
            </w:r>
          </w:p>
          <w:p w:rsidR="00E049E8" w:rsidRPr="00292D03" w:rsidRDefault="00E049E8" w:rsidP="00292D03">
            <w:pPr>
              <w:jc w:val="left"/>
              <w:rPr>
                <w:rFonts w:ascii="Times New Roman" w:hAnsi="Times New Roman"/>
                <w:sz w:val="16"/>
                <w:szCs w:val="16"/>
                <w:lang w:eastAsia="nl-NL"/>
              </w:rPr>
            </w:pPr>
            <w:r w:rsidRPr="00292D03">
              <w:rPr>
                <w:rFonts w:ascii="Times New Roman" w:hAnsi="Times New Roman"/>
                <w:sz w:val="16"/>
                <w:szCs w:val="16"/>
                <w:lang w:eastAsia="nl-NL"/>
              </w:rPr>
              <w:t>Mm</w:t>
            </w:r>
          </w:p>
        </w:tc>
        <w:tc>
          <w:tcPr>
            <w:tcW w:w="1276" w:type="dxa"/>
            <w:vMerge w:val="restart"/>
            <w:vAlign w:val="center"/>
          </w:tcPr>
          <w:p w:rsidR="00E049E8" w:rsidRPr="00292D03" w:rsidRDefault="00E049E8" w:rsidP="00292D03">
            <w:pPr>
              <w:jc w:val="left"/>
              <w:rPr>
                <w:rFonts w:ascii="Times New Roman" w:hAnsi="Times New Roman"/>
                <w:sz w:val="16"/>
                <w:szCs w:val="16"/>
                <w:lang w:eastAsia="nl-NL"/>
              </w:rPr>
            </w:pPr>
            <w:r w:rsidRPr="00292D03">
              <w:rPr>
                <w:rFonts w:ascii="Times New Roman" w:hAnsi="Times New Roman"/>
                <w:sz w:val="16"/>
                <w:szCs w:val="16"/>
                <w:lang w:eastAsia="nl-NL"/>
              </w:rPr>
              <w:t>Grubość ścianki</w:t>
            </w:r>
          </w:p>
          <w:p w:rsidR="00E049E8" w:rsidRPr="00292D03" w:rsidRDefault="00E049E8" w:rsidP="00292D03">
            <w:pPr>
              <w:jc w:val="left"/>
              <w:rPr>
                <w:rFonts w:ascii="Times New Roman" w:hAnsi="Times New Roman"/>
                <w:sz w:val="16"/>
                <w:szCs w:val="16"/>
                <w:lang w:eastAsia="nl-NL"/>
              </w:rPr>
            </w:pPr>
            <w:r w:rsidRPr="00292D03">
              <w:rPr>
                <w:rFonts w:ascii="Times New Roman" w:hAnsi="Times New Roman"/>
                <w:sz w:val="16"/>
                <w:szCs w:val="16"/>
                <w:lang w:eastAsia="nl-NL"/>
              </w:rPr>
              <w:t>mm</w:t>
            </w:r>
          </w:p>
        </w:tc>
        <w:tc>
          <w:tcPr>
            <w:tcW w:w="1559" w:type="dxa"/>
            <w:vMerge w:val="restart"/>
            <w:vAlign w:val="center"/>
          </w:tcPr>
          <w:p w:rsidR="00E049E8" w:rsidRPr="00292D03" w:rsidRDefault="00E049E8" w:rsidP="00292D03">
            <w:pPr>
              <w:jc w:val="left"/>
              <w:rPr>
                <w:rFonts w:ascii="Times New Roman" w:hAnsi="Times New Roman"/>
                <w:sz w:val="16"/>
                <w:szCs w:val="16"/>
                <w:lang w:eastAsia="nl-NL"/>
              </w:rPr>
            </w:pPr>
            <w:r w:rsidRPr="00292D03">
              <w:rPr>
                <w:rFonts w:ascii="Times New Roman" w:hAnsi="Times New Roman"/>
                <w:sz w:val="16"/>
                <w:szCs w:val="16"/>
                <w:lang w:eastAsia="nl-NL"/>
              </w:rPr>
              <w:t>Masa 1m</w:t>
            </w:r>
          </w:p>
          <w:p w:rsidR="00E049E8" w:rsidRPr="00292D03" w:rsidRDefault="00E049E8" w:rsidP="00292D03">
            <w:pPr>
              <w:jc w:val="left"/>
              <w:rPr>
                <w:rFonts w:ascii="Times New Roman" w:hAnsi="Times New Roman"/>
                <w:sz w:val="16"/>
                <w:szCs w:val="16"/>
                <w:lang w:eastAsia="nl-NL"/>
              </w:rPr>
            </w:pPr>
            <w:r w:rsidRPr="00292D03">
              <w:rPr>
                <w:rFonts w:ascii="Times New Roman" w:hAnsi="Times New Roman"/>
                <w:sz w:val="16"/>
                <w:szCs w:val="16"/>
                <w:lang w:eastAsia="nl-NL"/>
              </w:rPr>
              <w:t>Kg/m</w:t>
            </w:r>
          </w:p>
        </w:tc>
        <w:tc>
          <w:tcPr>
            <w:tcW w:w="2693" w:type="dxa"/>
            <w:gridSpan w:val="2"/>
            <w:vAlign w:val="center"/>
          </w:tcPr>
          <w:p w:rsidR="00E049E8" w:rsidRPr="00292D03" w:rsidRDefault="00E049E8" w:rsidP="00292D03">
            <w:pPr>
              <w:jc w:val="left"/>
              <w:rPr>
                <w:rFonts w:ascii="Times New Roman" w:hAnsi="Times New Roman"/>
                <w:sz w:val="16"/>
                <w:szCs w:val="16"/>
                <w:lang w:eastAsia="nl-NL"/>
              </w:rPr>
            </w:pPr>
            <w:r w:rsidRPr="00292D03">
              <w:rPr>
                <w:rFonts w:ascii="Times New Roman" w:hAnsi="Times New Roman"/>
                <w:sz w:val="16"/>
                <w:szCs w:val="16"/>
                <w:lang w:eastAsia="nl-NL"/>
              </w:rPr>
              <w:t>Dopuszczalne odchyłki</w:t>
            </w:r>
          </w:p>
        </w:tc>
      </w:tr>
      <w:tr w:rsidR="00E049E8" w:rsidRPr="00292D03">
        <w:trPr>
          <w:jc w:val="center"/>
        </w:trPr>
        <w:tc>
          <w:tcPr>
            <w:tcW w:w="1384" w:type="dxa"/>
            <w:vMerge/>
            <w:vAlign w:val="center"/>
          </w:tcPr>
          <w:p w:rsidR="00E049E8" w:rsidRPr="00292D03" w:rsidRDefault="00E049E8" w:rsidP="00292D03">
            <w:pPr>
              <w:jc w:val="left"/>
              <w:rPr>
                <w:rFonts w:ascii="Times New Roman" w:hAnsi="Times New Roman"/>
                <w:sz w:val="16"/>
                <w:szCs w:val="16"/>
                <w:lang w:eastAsia="nl-NL"/>
              </w:rPr>
            </w:pPr>
          </w:p>
        </w:tc>
        <w:tc>
          <w:tcPr>
            <w:tcW w:w="1276" w:type="dxa"/>
            <w:vMerge/>
            <w:vAlign w:val="center"/>
          </w:tcPr>
          <w:p w:rsidR="00E049E8" w:rsidRPr="00292D03" w:rsidRDefault="00E049E8" w:rsidP="00292D03">
            <w:pPr>
              <w:jc w:val="left"/>
              <w:rPr>
                <w:rFonts w:ascii="Times New Roman" w:hAnsi="Times New Roman"/>
                <w:sz w:val="16"/>
                <w:szCs w:val="16"/>
                <w:lang w:eastAsia="nl-NL"/>
              </w:rPr>
            </w:pPr>
          </w:p>
        </w:tc>
        <w:tc>
          <w:tcPr>
            <w:tcW w:w="1559" w:type="dxa"/>
            <w:vMerge/>
            <w:vAlign w:val="center"/>
          </w:tcPr>
          <w:p w:rsidR="00E049E8" w:rsidRPr="00292D03" w:rsidRDefault="00E049E8" w:rsidP="00292D03">
            <w:pPr>
              <w:jc w:val="left"/>
              <w:rPr>
                <w:rFonts w:ascii="Times New Roman" w:hAnsi="Times New Roman"/>
                <w:sz w:val="16"/>
                <w:szCs w:val="16"/>
                <w:lang w:eastAsia="nl-NL"/>
              </w:rPr>
            </w:pPr>
          </w:p>
        </w:tc>
        <w:tc>
          <w:tcPr>
            <w:tcW w:w="1418" w:type="dxa"/>
            <w:vAlign w:val="center"/>
          </w:tcPr>
          <w:p w:rsidR="00E049E8" w:rsidRPr="00292D03" w:rsidRDefault="00E049E8" w:rsidP="00292D03">
            <w:pPr>
              <w:jc w:val="left"/>
              <w:rPr>
                <w:rFonts w:ascii="Times New Roman" w:hAnsi="Times New Roman"/>
                <w:sz w:val="16"/>
                <w:szCs w:val="16"/>
                <w:lang w:eastAsia="nl-NL"/>
              </w:rPr>
            </w:pPr>
            <w:r w:rsidRPr="00292D03">
              <w:rPr>
                <w:rFonts w:ascii="Times New Roman" w:hAnsi="Times New Roman"/>
                <w:sz w:val="16"/>
                <w:szCs w:val="16"/>
                <w:lang w:eastAsia="nl-NL"/>
              </w:rPr>
              <w:t>średnicy zewnętrznej</w:t>
            </w:r>
          </w:p>
        </w:tc>
        <w:tc>
          <w:tcPr>
            <w:tcW w:w="1275" w:type="dxa"/>
            <w:vAlign w:val="center"/>
          </w:tcPr>
          <w:p w:rsidR="00E049E8" w:rsidRPr="00292D03" w:rsidRDefault="00E049E8" w:rsidP="00292D03">
            <w:pPr>
              <w:jc w:val="left"/>
              <w:rPr>
                <w:rFonts w:ascii="Times New Roman" w:hAnsi="Times New Roman"/>
                <w:sz w:val="16"/>
                <w:szCs w:val="16"/>
                <w:lang w:eastAsia="nl-NL"/>
              </w:rPr>
            </w:pPr>
            <w:r w:rsidRPr="00292D03">
              <w:rPr>
                <w:rFonts w:ascii="Times New Roman" w:hAnsi="Times New Roman"/>
                <w:sz w:val="16"/>
                <w:szCs w:val="16"/>
                <w:lang w:eastAsia="nl-NL"/>
              </w:rPr>
              <w:t>grubości ścianki</w:t>
            </w:r>
          </w:p>
        </w:tc>
      </w:tr>
      <w:tr w:rsidR="00E049E8" w:rsidRPr="00292D03">
        <w:trPr>
          <w:jc w:val="center"/>
        </w:trPr>
        <w:tc>
          <w:tcPr>
            <w:tcW w:w="1384" w:type="dxa"/>
            <w:tcBorders>
              <w:bottom w:val="nil"/>
            </w:tcBorders>
            <w:vAlign w:val="center"/>
          </w:tcPr>
          <w:p w:rsidR="00E049E8" w:rsidRPr="00292D03" w:rsidRDefault="00E049E8" w:rsidP="00292D03">
            <w:pPr>
              <w:jc w:val="center"/>
              <w:rPr>
                <w:rFonts w:ascii="Times New Roman" w:hAnsi="Times New Roman"/>
                <w:sz w:val="16"/>
                <w:szCs w:val="16"/>
              </w:rPr>
            </w:pPr>
            <w:r w:rsidRPr="00292D03">
              <w:rPr>
                <w:rFonts w:ascii="Times New Roman" w:hAnsi="Times New Roman"/>
                <w:sz w:val="16"/>
                <w:szCs w:val="16"/>
              </w:rPr>
              <w:t>44,5</w:t>
            </w:r>
          </w:p>
        </w:tc>
        <w:tc>
          <w:tcPr>
            <w:tcW w:w="1276" w:type="dxa"/>
            <w:tcBorders>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2,6 do 11,0</w:t>
            </w:r>
          </w:p>
        </w:tc>
        <w:tc>
          <w:tcPr>
            <w:tcW w:w="1559" w:type="dxa"/>
            <w:tcBorders>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2,69 do 9,09</w:t>
            </w:r>
          </w:p>
        </w:tc>
        <w:tc>
          <w:tcPr>
            <w:tcW w:w="1418" w:type="dxa"/>
            <w:vMerge w:val="restart"/>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 1,25 %</w:t>
            </w:r>
          </w:p>
          <w:p w:rsidR="00E049E8" w:rsidRPr="00292D03" w:rsidRDefault="00E049E8" w:rsidP="00292D03">
            <w:pPr>
              <w:jc w:val="left"/>
              <w:rPr>
                <w:rFonts w:ascii="Times New Roman" w:hAnsi="Times New Roman"/>
                <w:sz w:val="16"/>
                <w:szCs w:val="16"/>
                <w:lang w:eastAsia="nl-NL"/>
              </w:rPr>
            </w:pPr>
          </w:p>
        </w:tc>
        <w:tc>
          <w:tcPr>
            <w:tcW w:w="1275" w:type="dxa"/>
            <w:vMerge w:val="restart"/>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 15%</w:t>
            </w:r>
          </w:p>
          <w:p w:rsidR="00E049E8" w:rsidRPr="00292D03" w:rsidRDefault="00E049E8" w:rsidP="00292D03">
            <w:pPr>
              <w:jc w:val="left"/>
              <w:rPr>
                <w:rFonts w:ascii="Times New Roman" w:hAnsi="Times New Roman"/>
                <w:sz w:val="16"/>
                <w:szCs w:val="16"/>
                <w:lang w:eastAsia="nl-NL"/>
              </w:rPr>
            </w:pPr>
          </w:p>
        </w:tc>
      </w:tr>
      <w:tr w:rsidR="00E049E8" w:rsidRPr="00292D03">
        <w:trPr>
          <w:jc w:val="center"/>
        </w:trPr>
        <w:tc>
          <w:tcPr>
            <w:tcW w:w="1384" w:type="dxa"/>
            <w:tcBorders>
              <w:top w:val="nil"/>
              <w:bottom w:val="nil"/>
            </w:tcBorders>
            <w:vAlign w:val="center"/>
          </w:tcPr>
          <w:p w:rsidR="00E049E8" w:rsidRPr="00292D03" w:rsidRDefault="00E049E8" w:rsidP="00292D03">
            <w:pPr>
              <w:jc w:val="center"/>
              <w:rPr>
                <w:rFonts w:ascii="Times New Roman" w:hAnsi="Times New Roman"/>
                <w:sz w:val="16"/>
                <w:szCs w:val="16"/>
              </w:rPr>
            </w:pPr>
            <w:r w:rsidRPr="00292D03">
              <w:rPr>
                <w:rFonts w:ascii="Times New Roman" w:hAnsi="Times New Roman"/>
                <w:sz w:val="16"/>
                <w:szCs w:val="16"/>
              </w:rPr>
              <w:t>48,3</w:t>
            </w:r>
          </w:p>
        </w:tc>
        <w:tc>
          <w:tcPr>
            <w:tcW w:w="1276"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2,6 do 11,0</w:t>
            </w:r>
          </w:p>
        </w:tc>
        <w:tc>
          <w:tcPr>
            <w:tcW w:w="1559"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2,93 do 10,01</w:t>
            </w:r>
          </w:p>
        </w:tc>
        <w:tc>
          <w:tcPr>
            <w:tcW w:w="1418" w:type="dxa"/>
            <w:vMerge/>
            <w:vAlign w:val="center"/>
          </w:tcPr>
          <w:p w:rsidR="00E049E8" w:rsidRPr="00292D03" w:rsidRDefault="00E049E8" w:rsidP="00292D03">
            <w:pPr>
              <w:jc w:val="left"/>
              <w:rPr>
                <w:rFonts w:ascii="Times New Roman" w:hAnsi="Times New Roman"/>
                <w:sz w:val="16"/>
                <w:szCs w:val="16"/>
                <w:lang w:eastAsia="nl-NL"/>
              </w:rPr>
            </w:pPr>
          </w:p>
        </w:tc>
        <w:tc>
          <w:tcPr>
            <w:tcW w:w="1275" w:type="dxa"/>
            <w:vMerge/>
            <w:vAlign w:val="center"/>
          </w:tcPr>
          <w:p w:rsidR="00E049E8" w:rsidRPr="00292D03" w:rsidRDefault="00E049E8" w:rsidP="00292D03">
            <w:pPr>
              <w:jc w:val="left"/>
              <w:rPr>
                <w:rFonts w:ascii="Times New Roman" w:hAnsi="Times New Roman"/>
                <w:sz w:val="16"/>
                <w:szCs w:val="16"/>
                <w:lang w:eastAsia="nl-NL"/>
              </w:rPr>
            </w:pPr>
          </w:p>
        </w:tc>
      </w:tr>
      <w:tr w:rsidR="00E049E8" w:rsidRPr="00292D03">
        <w:trPr>
          <w:jc w:val="center"/>
        </w:trPr>
        <w:tc>
          <w:tcPr>
            <w:tcW w:w="1384" w:type="dxa"/>
            <w:tcBorders>
              <w:top w:val="nil"/>
              <w:bottom w:val="nil"/>
            </w:tcBorders>
            <w:vAlign w:val="center"/>
          </w:tcPr>
          <w:p w:rsidR="00E049E8" w:rsidRPr="00292D03" w:rsidRDefault="00E049E8" w:rsidP="00292D03">
            <w:pPr>
              <w:jc w:val="center"/>
              <w:rPr>
                <w:rFonts w:ascii="Times New Roman" w:hAnsi="Times New Roman"/>
                <w:sz w:val="16"/>
                <w:szCs w:val="16"/>
              </w:rPr>
            </w:pPr>
            <w:r w:rsidRPr="00292D03">
              <w:rPr>
                <w:rFonts w:ascii="Times New Roman" w:hAnsi="Times New Roman"/>
                <w:sz w:val="16"/>
                <w:szCs w:val="16"/>
              </w:rPr>
              <w:t>51,0</w:t>
            </w:r>
          </w:p>
        </w:tc>
        <w:tc>
          <w:tcPr>
            <w:tcW w:w="1276"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2,6 do 12,5</w:t>
            </w:r>
          </w:p>
        </w:tc>
        <w:tc>
          <w:tcPr>
            <w:tcW w:w="1559"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3,10 do 11,9</w:t>
            </w:r>
          </w:p>
        </w:tc>
        <w:tc>
          <w:tcPr>
            <w:tcW w:w="1418" w:type="dxa"/>
            <w:vMerge/>
            <w:vAlign w:val="center"/>
          </w:tcPr>
          <w:p w:rsidR="00E049E8" w:rsidRPr="00292D03" w:rsidRDefault="00E049E8" w:rsidP="00292D03">
            <w:pPr>
              <w:jc w:val="left"/>
              <w:rPr>
                <w:rFonts w:ascii="Times New Roman" w:hAnsi="Times New Roman"/>
                <w:sz w:val="16"/>
                <w:szCs w:val="16"/>
                <w:lang w:eastAsia="nl-NL"/>
              </w:rPr>
            </w:pPr>
          </w:p>
        </w:tc>
        <w:tc>
          <w:tcPr>
            <w:tcW w:w="1275" w:type="dxa"/>
            <w:vMerge/>
            <w:vAlign w:val="center"/>
          </w:tcPr>
          <w:p w:rsidR="00E049E8" w:rsidRPr="00292D03" w:rsidRDefault="00E049E8" w:rsidP="00292D03">
            <w:pPr>
              <w:jc w:val="left"/>
              <w:rPr>
                <w:rFonts w:ascii="Times New Roman" w:hAnsi="Times New Roman"/>
                <w:sz w:val="16"/>
                <w:szCs w:val="16"/>
                <w:lang w:eastAsia="nl-NL"/>
              </w:rPr>
            </w:pPr>
          </w:p>
        </w:tc>
      </w:tr>
      <w:tr w:rsidR="00E049E8" w:rsidRPr="00292D03">
        <w:trPr>
          <w:jc w:val="center"/>
        </w:trPr>
        <w:tc>
          <w:tcPr>
            <w:tcW w:w="1384" w:type="dxa"/>
            <w:tcBorders>
              <w:top w:val="nil"/>
              <w:bottom w:val="nil"/>
            </w:tcBorders>
            <w:vAlign w:val="center"/>
          </w:tcPr>
          <w:p w:rsidR="00E049E8" w:rsidRPr="00292D03" w:rsidRDefault="00E049E8" w:rsidP="00292D03">
            <w:pPr>
              <w:jc w:val="center"/>
              <w:rPr>
                <w:rFonts w:ascii="Times New Roman" w:hAnsi="Times New Roman"/>
                <w:sz w:val="16"/>
                <w:szCs w:val="16"/>
              </w:rPr>
            </w:pPr>
            <w:r w:rsidRPr="00292D03">
              <w:rPr>
                <w:rFonts w:ascii="Times New Roman" w:hAnsi="Times New Roman"/>
                <w:sz w:val="16"/>
                <w:szCs w:val="16"/>
              </w:rPr>
              <w:t>54,0</w:t>
            </w:r>
          </w:p>
        </w:tc>
        <w:tc>
          <w:tcPr>
            <w:tcW w:w="1276"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2,6 do 14,2</w:t>
            </w:r>
          </w:p>
        </w:tc>
        <w:tc>
          <w:tcPr>
            <w:tcW w:w="1559"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3,30 do 13,9</w:t>
            </w:r>
          </w:p>
        </w:tc>
        <w:tc>
          <w:tcPr>
            <w:tcW w:w="1418" w:type="dxa"/>
            <w:vMerge/>
            <w:vAlign w:val="center"/>
          </w:tcPr>
          <w:p w:rsidR="00E049E8" w:rsidRPr="00292D03" w:rsidRDefault="00E049E8" w:rsidP="00292D03">
            <w:pPr>
              <w:jc w:val="left"/>
              <w:rPr>
                <w:rFonts w:ascii="Times New Roman" w:hAnsi="Times New Roman"/>
                <w:sz w:val="16"/>
                <w:szCs w:val="16"/>
                <w:lang w:eastAsia="nl-NL"/>
              </w:rPr>
            </w:pPr>
          </w:p>
        </w:tc>
        <w:tc>
          <w:tcPr>
            <w:tcW w:w="1275" w:type="dxa"/>
            <w:vMerge/>
            <w:vAlign w:val="center"/>
          </w:tcPr>
          <w:p w:rsidR="00E049E8" w:rsidRPr="00292D03" w:rsidRDefault="00E049E8" w:rsidP="00292D03">
            <w:pPr>
              <w:jc w:val="left"/>
              <w:rPr>
                <w:rFonts w:ascii="Times New Roman" w:hAnsi="Times New Roman"/>
                <w:sz w:val="16"/>
                <w:szCs w:val="16"/>
                <w:lang w:eastAsia="nl-NL"/>
              </w:rPr>
            </w:pPr>
          </w:p>
        </w:tc>
      </w:tr>
      <w:tr w:rsidR="00E049E8" w:rsidRPr="00292D03">
        <w:trPr>
          <w:jc w:val="center"/>
        </w:trPr>
        <w:tc>
          <w:tcPr>
            <w:tcW w:w="1384" w:type="dxa"/>
            <w:tcBorders>
              <w:top w:val="nil"/>
              <w:bottom w:val="nil"/>
            </w:tcBorders>
            <w:vAlign w:val="center"/>
          </w:tcPr>
          <w:p w:rsidR="00E049E8" w:rsidRPr="00292D03" w:rsidRDefault="00E049E8" w:rsidP="00292D03">
            <w:pPr>
              <w:jc w:val="center"/>
              <w:rPr>
                <w:rFonts w:ascii="Times New Roman" w:hAnsi="Times New Roman"/>
                <w:sz w:val="16"/>
                <w:szCs w:val="16"/>
              </w:rPr>
            </w:pPr>
            <w:r w:rsidRPr="00292D03">
              <w:rPr>
                <w:rFonts w:ascii="Times New Roman" w:hAnsi="Times New Roman"/>
                <w:sz w:val="16"/>
                <w:szCs w:val="16"/>
              </w:rPr>
              <w:t>57,0</w:t>
            </w:r>
          </w:p>
        </w:tc>
        <w:tc>
          <w:tcPr>
            <w:tcW w:w="1276"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2,9 do 14,2</w:t>
            </w:r>
          </w:p>
        </w:tc>
        <w:tc>
          <w:tcPr>
            <w:tcW w:w="1559"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3,87 do 15,0</w:t>
            </w:r>
          </w:p>
        </w:tc>
        <w:tc>
          <w:tcPr>
            <w:tcW w:w="1418" w:type="dxa"/>
            <w:vMerge/>
            <w:vAlign w:val="center"/>
          </w:tcPr>
          <w:p w:rsidR="00E049E8" w:rsidRPr="00292D03" w:rsidRDefault="00E049E8" w:rsidP="00292D03">
            <w:pPr>
              <w:jc w:val="left"/>
              <w:rPr>
                <w:rFonts w:ascii="Times New Roman" w:hAnsi="Times New Roman"/>
                <w:sz w:val="16"/>
                <w:szCs w:val="16"/>
                <w:lang w:eastAsia="nl-NL"/>
              </w:rPr>
            </w:pPr>
          </w:p>
        </w:tc>
        <w:tc>
          <w:tcPr>
            <w:tcW w:w="1275" w:type="dxa"/>
            <w:vMerge/>
            <w:vAlign w:val="center"/>
          </w:tcPr>
          <w:p w:rsidR="00E049E8" w:rsidRPr="00292D03" w:rsidRDefault="00E049E8" w:rsidP="00292D03">
            <w:pPr>
              <w:jc w:val="left"/>
              <w:rPr>
                <w:rFonts w:ascii="Times New Roman" w:hAnsi="Times New Roman"/>
                <w:sz w:val="16"/>
                <w:szCs w:val="16"/>
                <w:lang w:eastAsia="nl-NL"/>
              </w:rPr>
            </w:pPr>
          </w:p>
        </w:tc>
      </w:tr>
      <w:tr w:rsidR="00E049E8" w:rsidRPr="00292D03">
        <w:trPr>
          <w:jc w:val="center"/>
        </w:trPr>
        <w:tc>
          <w:tcPr>
            <w:tcW w:w="1384" w:type="dxa"/>
            <w:tcBorders>
              <w:top w:val="nil"/>
              <w:bottom w:val="nil"/>
            </w:tcBorders>
            <w:vAlign w:val="center"/>
          </w:tcPr>
          <w:p w:rsidR="00E049E8" w:rsidRPr="00292D03" w:rsidRDefault="00E049E8" w:rsidP="00292D03">
            <w:pPr>
              <w:jc w:val="center"/>
              <w:rPr>
                <w:rFonts w:ascii="Times New Roman" w:hAnsi="Times New Roman"/>
                <w:sz w:val="16"/>
                <w:szCs w:val="16"/>
              </w:rPr>
            </w:pPr>
            <w:r w:rsidRPr="00292D03">
              <w:rPr>
                <w:rFonts w:ascii="Times New Roman" w:hAnsi="Times New Roman"/>
                <w:sz w:val="16"/>
                <w:szCs w:val="16"/>
              </w:rPr>
              <w:t>60,3</w:t>
            </w:r>
          </w:p>
        </w:tc>
        <w:tc>
          <w:tcPr>
            <w:tcW w:w="1276"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2,9 do 14,2</w:t>
            </w:r>
          </w:p>
        </w:tc>
        <w:tc>
          <w:tcPr>
            <w:tcW w:w="1559"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4,1 do 16,1</w:t>
            </w:r>
          </w:p>
        </w:tc>
        <w:tc>
          <w:tcPr>
            <w:tcW w:w="1418" w:type="dxa"/>
            <w:vMerge/>
            <w:vAlign w:val="center"/>
          </w:tcPr>
          <w:p w:rsidR="00E049E8" w:rsidRPr="00292D03" w:rsidRDefault="00E049E8" w:rsidP="00292D03">
            <w:pPr>
              <w:jc w:val="left"/>
              <w:rPr>
                <w:rFonts w:ascii="Times New Roman" w:hAnsi="Times New Roman"/>
                <w:sz w:val="16"/>
                <w:szCs w:val="16"/>
                <w:lang w:eastAsia="nl-NL"/>
              </w:rPr>
            </w:pPr>
          </w:p>
        </w:tc>
        <w:tc>
          <w:tcPr>
            <w:tcW w:w="1275" w:type="dxa"/>
            <w:vMerge/>
            <w:vAlign w:val="center"/>
          </w:tcPr>
          <w:p w:rsidR="00E049E8" w:rsidRPr="00292D03" w:rsidRDefault="00E049E8" w:rsidP="00292D03">
            <w:pPr>
              <w:jc w:val="left"/>
              <w:rPr>
                <w:rFonts w:ascii="Times New Roman" w:hAnsi="Times New Roman"/>
                <w:sz w:val="16"/>
                <w:szCs w:val="16"/>
                <w:lang w:eastAsia="nl-NL"/>
              </w:rPr>
            </w:pPr>
          </w:p>
        </w:tc>
      </w:tr>
      <w:tr w:rsidR="00E049E8" w:rsidRPr="00292D03">
        <w:trPr>
          <w:jc w:val="center"/>
        </w:trPr>
        <w:tc>
          <w:tcPr>
            <w:tcW w:w="1384" w:type="dxa"/>
            <w:tcBorders>
              <w:top w:val="nil"/>
              <w:bottom w:val="nil"/>
            </w:tcBorders>
            <w:vAlign w:val="center"/>
          </w:tcPr>
          <w:p w:rsidR="00E049E8" w:rsidRPr="00292D03" w:rsidRDefault="00E049E8" w:rsidP="00292D03">
            <w:pPr>
              <w:jc w:val="center"/>
              <w:rPr>
                <w:rFonts w:ascii="Times New Roman" w:hAnsi="Times New Roman"/>
                <w:sz w:val="16"/>
                <w:szCs w:val="16"/>
              </w:rPr>
            </w:pPr>
            <w:r w:rsidRPr="00292D03">
              <w:rPr>
                <w:rFonts w:ascii="Times New Roman" w:hAnsi="Times New Roman"/>
                <w:sz w:val="16"/>
                <w:szCs w:val="16"/>
              </w:rPr>
              <w:t>63,5</w:t>
            </w:r>
          </w:p>
        </w:tc>
        <w:tc>
          <w:tcPr>
            <w:tcW w:w="1276"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2,9 do 16,0</w:t>
            </w:r>
          </w:p>
        </w:tc>
        <w:tc>
          <w:tcPr>
            <w:tcW w:w="1559"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4,33 do 18,7</w:t>
            </w:r>
          </w:p>
        </w:tc>
        <w:tc>
          <w:tcPr>
            <w:tcW w:w="1418" w:type="dxa"/>
            <w:vMerge/>
            <w:vAlign w:val="center"/>
          </w:tcPr>
          <w:p w:rsidR="00E049E8" w:rsidRPr="00292D03" w:rsidRDefault="00E049E8" w:rsidP="00292D03">
            <w:pPr>
              <w:jc w:val="left"/>
              <w:rPr>
                <w:rFonts w:ascii="Times New Roman" w:hAnsi="Times New Roman"/>
                <w:sz w:val="16"/>
                <w:szCs w:val="16"/>
                <w:lang w:eastAsia="nl-NL"/>
              </w:rPr>
            </w:pPr>
          </w:p>
        </w:tc>
        <w:tc>
          <w:tcPr>
            <w:tcW w:w="1275" w:type="dxa"/>
            <w:vMerge/>
            <w:vAlign w:val="center"/>
          </w:tcPr>
          <w:p w:rsidR="00E049E8" w:rsidRPr="00292D03" w:rsidRDefault="00E049E8" w:rsidP="00292D03">
            <w:pPr>
              <w:jc w:val="left"/>
              <w:rPr>
                <w:rFonts w:ascii="Times New Roman" w:hAnsi="Times New Roman"/>
                <w:sz w:val="16"/>
                <w:szCs w:val="16"/>
                <w:lang w:eastAsia="nl-NL"/>
              </w:rPr>
            </w:pPr>
          </w:p>
        </w:tc>
      </w:tr>
      <w:tr w:rsidR="00E049E8" w:rsidRPr="00292D03">
        <w:trPr>
          <w:jc w:val="center"/>
        </w:trPr>
        <w:tc>
          <w:tcPr>
            <w:tcW w:w="1384" w:type="dxa"/>
            <w:tcBorders>
              <w:top w:val="nil"/>
              <w:bottom w:val="nil"/>
            </w:tcBorders>
            <w:vAlign w:val="center"/>
          </w:tcPr>
          <w:p w:rsidR="00E049E8" w:rsidRPr="00292D03" w:rsidRDefault="00E049E8" w:rsidP="00292D03">
            <w:pPr>
              <w:jc w:val="center"/>
              <w:rPr>
                <w:rFonts w:ascii="Times New Roman" w:hAnsi="Times New Roman"/>
                <w:sz w:val="16"/>
                <w:szCs w:val="16"/>
              </w:rPr>
            </w:pPr>
            <w:r w:rsidRPr="00292D03">
              <w:rPr>
                <w:rFonts w:ascii="Times New Roman" w:hAnsi="Times New Roman"/>
                <w:sz w:val="16"/>
                <w:szCs w:val="16"/>
              </w:rPr>
              <w:t>70,0</w:t>
            </w:r>
          </w:p>
        </w:tc>
        <w:tc>
          <w:tcPr>
            <w:tcW w:w="1276"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2,9 do 16,0</w:t>
            </w:r>
          </w:p>
        </w:tc>
        <w:tc>
          <w:tcPr>
            <w:tcW w:w="1559"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4,80 do 21,3</w:t>
            </w:r>
          </w:p>
        </w:tc>
        <w:tc>
          <w:tcPr>
            <w:tcW w:w="1418" w:type="dxa"/>
            <w:vMerge/>
            <w:vAlign w:val="center"/>
          </w:tcPr>
          <w:p w:rsidR="00E049E8" w:rsidRPr="00292D03" w:rsidRDefault="00E049E8" w:rsidP="00292D03">
            <w:pPr>
              <w:jc w:val="left"/>
              <w:rPr>
                <w:rFonts w:ascii="Times New Roman" w:hAnsi="Times New Roman"/>
                <w:sz w:val="16"/>
                <w:szCs w:val="16"/>
                <w:lang w:eastAsia="nl-NL"/>
              </w:rPr>
            </w:pPr>
          </w:p>
        </w:tc>
        <w:tc>
          <w:tcPr>
            <w:tcW w:w="1275" w:type="dxa"/>
            <w:vMerge/>
            <w:vAlign w:val="center"/>
          </w:tcPr>
          <w:p w:rsidR="00E049E8" w:rsidRPr="00292D03" w:rsidRDefault="00E049E8" w:rsidP="00292D03">
            <w:pPr>
              <w:jc w:val="left"/>
              <w:rPr>
                <w:rFonts w:ascii="Times New Roman" w:hAnsi="Times New Roman"/>
                <w:sz w:val="16"/>
                <w:szCs w:val="16"/>
                <w:lang w:eastAsia="nl-NL"/>
              </w:rPr>
            </w:pPr>
          </w:p>
        </w:tc>
      </w:tr>
      <w:tr w:rsidR="00E049E8" w:rsidRPr="00292D03">
        <w:trPr>
          <w:jc w:val="center"/>
        </w:trPr>
        <w:tc>
          <w:tcPr>
            <w:tcW w:w="1384" w:type="dxa"/>
            <w:tcBorders>
              <w:top w:val="nil"/>
              <w:bottom w:val="nil"/>
            </w:tcBorders>
            <w:vAlign w:val="center"/>
          </w:tcPr>
          <w:p w:rsidR="00E049E8" w:rsidRPr="00292D03" w:rsidRDefault="00E049E8" w:rsidP="00292D03">
            <w:pPr>
              <w:jc w:val="center"/>
              <w:rPr>
                <w:rFonts w:ascii="Times New Roman" w:hAnsi="Times New Roman"/>
                <w:sz w:val="16"/>
                <w:szCs w:val="16"/>
              </w:rPr>
            </w:pPr>
            <w:r w:rsidRPr="00292D03">
              <w:rPr>
                <w:rFonts w:ascii="Times New Roman" w:hAnsi="Times New Roman"/>
                <w:sz w:val="16"/>
                <w:szCs w:val="16"/>
              </w:rPr>
              <w:t>76,1</w:t>
            </w:r>
          </w:p>
        </w:tc>
        <w:tc>
          <w:tcPr>
            <w:tcW w:w="1276"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2,9 do 20,0</w:t>
            </w:r>
          </w:p>
        </w:tc>
        <w:tc>
          <w:tcPr>
            <w:tcW w:w="1559"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5,24 do 27,7</w:t>
            </w:r>
          </w:p>
        </w:tc>
        <w:tc>
          <w:tcPr>
            <w:tcW w:w="1418" w:type="dxa"/>
            <w:vMerge/>
            <w:vAlign w:val="center"/>
          </w:tcPr>
          <w:p w:rsidR="00E049E8" w:rsidRPr="00292D03" w:rsidRDefault="00E049E8" w:rsidP="00292D03">
            <w:pPr>
              <w:jc w:val="left"/>
              <w:rPr>
                <w:rFonts w:ascii="Times New Roman" w:hAnsi="Times New Roman"/>
                <w:sz w:val="16"/>
                <w:szCs w:val="16"/>
                <w:lang w:eastAsia="nl-NL"/>
              </w:rPr>
            </w:pPr>
          </w:p>
        </w:tc>
        <w:tc>
          <w:tcPr>
            <w:tcW w:w="1275" w:type="dxa"/>
            <w:vMerge/>
            <w:vAlign w:val="center"/>
          </w:tcPr>
          <w:p w:rsidR="00E049E8" w:rsidRPr="00292D03" w:rsidRDefault="00E049E8" w:rsidP="00292D03">
            <w:pPr>
              <w:jc w:val="left"/>
              <w:rPr>
                <w:rFonts w:ascii="Times New Roman" w:hAnsi="Times New Roman"/>
                <w:sz w:val="16"/>
                <w:szCs w:val="16"/>
                <w:lang w:eastAsia="nl-NL"/>
              </w:rPr>
            </w:pPr>
          </w:p>
        </w:tc>
      </w:tr>
      <w:tr w:rsidR="00E049E8" w:rsidRPr="00292D03">
        <w:trPr>
          <w:jc w:val="center"/>
        </w:trPr>
        <w:tc>
          <w:tcPr>
            <w:tcW w:w="1384" w:type="dxa"/>
            <w:tcBorders>
              <w:top w:val="nil"/>
              <w:bottom w:val="nil"/>
            </w:tcBorders>
            <w:vAlign w:val="center"/>
          </w:tcPr>
          <w:p w:rsidR="00E049E8" w:rsidRPr="00292D03" w:rsidRDefault="00E049E8" w:rsidP="00292D03">
            <w:pPr>
              <w:jc w:val="center"/>
              <w:rPr>
                <w:rFonts w:ascii="Times New Roman" w:hAnsi="Times New Roman"/>
                <w:sz w:val="16"/>
                <w:szCs w:val="16"/>
              </w:rPr>
            </w:pPr>
            <w:r w:rsidRPr="00292D03">
              <w:rPr>
                <w:rFonts w:ascii="Times New Roman" w:hAnsi="Times New Roman"/>
                <w:sz w:val="16"/>
                <w:szCs w:val="16"/>
              </w:rPr>
              <w:t>82,5</w:t>
            </w:r>
          </w:p>
        </w:tc>
        <w:tc>
          <w:tcPr>
            <w:tcW w:w="1276"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3,2 do 20,0</w:t>
            </w:r>
          </w:p>
        </w:tc>
        <w:tc>
          <w:tcPr>
            <w:tcW w:w="1559"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6,26 do 30,8</w:t>
            </w:r>
          </w:p>
        </w:tc>
        <w:tc>
          <w:tcPr>
            <w:tcW w:w="1418" w:type="dxa"/>
            <w:vMerge/>
            <w:vAlign w:val="center"/>
          </w:tcPr>
          <w:p w:rsidR="00E049E8" w:rsidRPr="00292D03" w:rsidRDefault="00E049E8" w:rsidP="00292D03">
            <w:pPr>
              <w:jc w:val="left"/>
              <w:rPr>
                <w:rFonts w:ascii="Times New Roman" w:hAnsi="Times New Roman"/>
                <w:sz w:val="16"/>
                <w:szCs w:val="16"/>
                <w:lang w:eastAsia="nl-NL"/>
              </w:rPr>
            </w:pPr>
          </w:p>
        </w:tc>
        <w:tc>
          <w:tcPr>
            <w:tcW w:w="1275" w:type="dxa"/>
            <w:vMerge/>
            <w:vAlign w:val="center"/>
          </w:tcPr>
          <w:p w:rsidR="00E049E8" w:rsidRPr="00292D03" w:rsidRDefault="00E049E8" w:rsidP="00292D03">
            <w:pPr>
              <w:jc w:val="left"/>
              <w:rPr>
                <w:rFonts w:ascii="Times New Roman" w:hAnsi="Times New Roman"/>
                <w:sz w:val="16"/>
                <w:szCs w:val="16"/>
                <w:lang w:eastAsia="nl-NL"/>
              </w:rPr>
            </w:pPr>
          </w:p>
        </w:tc>
      </w:tr>
      <w:tr w:rsidR="00E049E8" w:rsidRPr="00292D03">
        <w:trPr>
          <w:jc w:val="center"/>
        </w:trPr>
        <w:tc>
          <w:tcPr>
            <w:tcW w:w="1384" w:type="dxa"/>
            <w:tcBorders>
              <w:top w:val="nil"/>
              <w:bottom w:val="nil"/>
            </w:tcBorders>
            <w:vAlign w:val="center"/>
          </w:tcPr>
          <w:p w:rsidR="00E049E8" w:rsidRPr="00292D03" w:rsidRDefault="00E049E8" w:rsidP="00292D03">
            <w:pPr>
              <w:jc w:val="center"/>
              <w:rPr>
                <w:rFonts w:ascii="Times New Roman" w:hAnsi="Times New Roman"/>
                <w:sz w:val="16"/>
                <w:szCs w:val="16"/>
              </w:rPr>
            </w:pPr>
            <w:r w:rsidRPr="00292D03">
              <w:rPr>
                <w:rFonts w:ascii="Times New Roman" w:hAnsi="Times New Roman"/>
                <w:sz w:val="16"/>
                <w:szCs w:val="16"/>
              </w:rPr>
              <w:t>88,9</w:t>
            </w:r>
          </w:p>
        </w:tc>
        <w:tc>
          <w:tcPr>
            <w:tcW w:w="1276"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3,2 do 34,0</w:t>
            </w:r>
          </w:p>
        </w:tc>
        <w:tc>
          <w:tcPr>
            <w:tcW w:w="1559"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6,76 do 34,0</w:t>
            </w:r>
          </w:p>
        </w:tc>
        <w:tc>
          <w:tcPr>
            <w:tcW w:w="1418" w:type="dxa"/>
            <w:vMerge/>
            <w:vAlign w:val="center"/>
          </w:tcPr>
          <w:p w:rsidR="00E049E8" w:rsidRPr="00292D03" w:rsidRDefault="00E049E8" w:rsidP="00292D03">
            <w:pPr>
              <w:jc w:val="left"/>
              <w:rPr>
                <w:rFonts w:ascii="Times New Roman" w:hAnsi="Times New Roman"/>
                <w:sz w:val="16"/>
                <w:szCs w:val="16"/>
                <w:lang w:eastAsia="nl-NL"/>
              </w:rPr>
            </w:pPr>
          </w:p>
        </w:tc>
        <w:tc>
          <w:tcPr>
            <w:tcW w:w="1275" w:type="dxa"/>
            <w:vMerge/>
            <w:vAlign w:val="center"/>
          </w:tcPr>
          <w:p w:rsidR="00E049E8" w:rsidRPr="00292D03" w:rsidRDefault="00E049E8" w:rsidP="00292D03">
            <w:pPr>
              <w:jc w:val="left"/>
              <w:rPr>
                <w:rFonts w:ascii="Times New Roman" w:hAnsi="Times New Roman"/>
                <w:sz w:val="16"/>
                <w:szCs w:val="16"/>
                <w:lang w:eastAsia="nl-NL"/>
              </w:rPr>
            </w:pPr>
          </w:p>
        </w:tc>
      </w:tr>
      <w:tr w:rsidR="00E049E8" w:rsidRPr="00292D03">
        <w:trPr>
          <w:jc w:val="center"/>
        </w:trPr>
        <w:tc>
          <w:tcPr>
            <w:tcW w:w="1384" w:type="dxa"/>
            <w:tcBorders>
              <w:top w:val="nil"/>
              <w:bottom w:val="nil"/>
            </w:tcBorders>
            <w:vAlign w:val="center"/>
          </w:tcPr>
          <w:p w:rsidR="00E049E8" w:rsidRPr="00292D03" w:rsidRDefault="00E049E8" w:rsidP="00292D03">
            <w:pPr>
              <w:jc w:val="center"/>
              <w:rPr>
                <w:rFonts w:ascii="Times New Roman" w:hAnsi="Times New Roman"/>
                <w:sz w:val="16"/>
                <w:szCs w:val="16"/>
              </w:rPr>
            </w:pPr>
            <w:r w:rsidRPr="00292D03">
              <w:rPr>
                <w:rFonts w:ascii="Times New Roman" w:hAnsi="Times New Roman"/>
                <w:sz w:val="16"/>
                <w:szCs w:val="16"/>
              </w:rPr>
              <w:t>101,6</w:t>
            </w:r>
          </w:p>
        </w:tc>
        <w:tc>
          <w:tcPr>
            <w:tcW w:w="1276"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3,6 do 20,0</w:t>
            </w:r>
          </w:p>
        </w:tc>
        <w:tc>
          <w:tcPr>
            <w:tcW w:w="1559"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8,70 do 40,2</w:t>
            </w:r>
          </w:p>
        </w:tc>
        <w:tc>
          <w:tcPr>
            <w:tcW w:w="1418" w:type="dxa"/>
            <w:vMerge/>
            <w:vAlign w:val="center"/>
          </w:tcPr>
          <w:p w:rsidR="00E049E8" w:rsidRPr="00292D03" w:rsidRDefault="00E049E8" w:rsidP="00292D03">
            <w:pPr>
              <w:jc w:val="left"/>
              <w:rPr>
                <w:rFonts w:ascii="Times New Roman" w:hAnsi="Times New Roman"/>
                <w:sz w:val="16"/>
                <w:szCs w:val="16"/>
                <w:lang w:eastAsia="nl-NL"/>
              </w:rPr>
            </w:pPr>
          </w:p>
        </w:tc>
        <w:tc>
          <w:tcPr>
            <w:tcW w:w="1275" w:type="dxa"/>
            <w:vMerge/>
            <w:vAlign w:val="center"/>
          </w:tcPr>
          <w:p w:rsidR="00E049E8" w:rsidRPr="00292D03" w:rsidRDefault="00E049E8" w:rsidP="00292D03">
            <w:pPr>
              <w:jc w:val="left"/>
              <w:rPr>
                <w:rFonts w:ascii="Times New Roman" w:hAnsi="Times New Roman"/>
                <w:sz w:val="16"/>
                <w:szCs w:val="16"/>
                <w:lang w:eastAsia="nl-NL"/>
              </w:rPr>
            </w:pPr>
          </w:p>
        </w:tc>
      </w:tr>
      <w:tr w:rsidR="00E049E8" w:rsidRPr="00292D03">
        <w:trPr>
          <w:jc w:val="center"/>
        </w:trPr>
        <w:tc>
          <w:tcPr>
            <w:tcW w:w="1384" w:type="dxa"/>
            <w:tcBorders>
              <w:top w:val="nil"/>
              <w:bottom w:val="nil"/>
            </w:tcBorders>
            <w:vAlign w:val="center"/>
          </w:tcPr>
          <w:p w:rsidR="00E049E8" w:rsidRPr="00292D03" w:rsidRDefault="00E049E8" w:rsidP="00292D03">
            <w:pPr>
              <w:jc w:val="center"/>
              <w:rPr>
                <w:rFonts w:ascii="Times New Roman" w:hAnsi="Times New Roman"/>
                <w:sz w:val="16"/>
                <w:szCs w:val="16"/>
              </w:rPr>
            </w:pPr>
            <w:r w:rsidRPr="00292D03">
              <w:rPr>
                <w:rFonts w:ascii="Times New Roman" w:hAnsi="Times New Roman"/>
                <w:sz w:val="16"/>
                <w:szCs w:val="16"/>
              </w:rPr>
              <w:t>102,0</w:t>
            </w:r>
          </w:p>
        </w:tc>
        <w:tc>
          <w:tcPr>
            <w:tcW w:w="1276"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4,0 do I2,0</w:t>
            </w:r>
          </w:p>
        </w:tc>
        <w:tc>
          <w:tcPr>
            <w:tcW w:w="1559"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9,67 do 26,6</w:t>
            </w:r>
          </w:p>
        </w:tc>
        <w:tc>
          <w:tcPr>
            <w:tcW w:w="1418" w:type="dxa"/>
            <w:vMerge/>
            <w:vAlign w:val="center"/>
          </w:tcPr>
          <w:p w:rsidR="00E049E8" w:rsidRPr="00292D03" w:rsidRDefault="00E049E8" w:rsidP="00292D03">
            <w:pPr>
              <w:jc w:val="left"/>
              <w:rPr>
                <w:rFonts w:ascii="Times New Roman" w:hAnsi="Times New Roman"/>
                <w:sz w:val="16"/>
                <w:szCs w:val="16"/>
                <w:lang w:eastAsia="nl-NL"/>
              </w:rPr>
            </w:pPr>
          </w:p>
        </w:tc>
        <w:tc>
          <w:tcPr>
            <w:tcW w:w="1275" w:type="dxa"/>
            <w:vMerge/>
            <w:vAlign w:val="center"/>
          </w:tcPr>
          <w:p w:rsidR="00E049E8" w:rsidRPr="00292D03" w:rsidRDefault="00E049E8" w:rsidP="00292D03">
            <w:pPr>
              <w:jc w:val="left"/>
              <w:rPr>
                <w:rFonts w:ascii="Times New Roman" w:hAnsi="Times New Roman"/>
                <w:sz w:val="16"/>
                <w:szCs w:val="16"/>
                <w:lang w:eastAsia="nl-NL"/>
              </w:rPr>
            </w:pPr>
          </w:p>
        </w:tc>
      </w:tr>
      <w:tr w:rsidR="00E049E8" w:rsidRPr="00292D03">
        <w:trPr>
          <w:jc w:val="center"/>
        </w:trPr>
        <w:tc>
          <w:tcPr>
            <w:tcW w:w="1384" w:type="dxa"/>
            <w:tcBorders>
              <w:top w:val="nil"/>
              <w:bottom w:val="nil"/>
            </w:tcBorders>
            <w:vAlign w:val="center"/>
          </w:tcPr>
          <w:p w:rsidR="00E049E8" w:rsidRPr="00292D03" w:rsidRDefault="00E049E8" w:rsidP="00292D03">
            <w:pPr>
              <w:jc w:val="center"/>
              <w:rPr>
                <w:rFonts w:ascii="Times New Roman" w:hAnsi="Times New Roman"/>
                <w:sz w:val="16"/>
                <w:szCs w:val="16"/>
              </w:rPr>
            </w:pPr>
            <w:r w:rsidRPr="00292D03">
              <w:rPr>
                <w:rFonts w:ascii="Times New Roman" w:hAnsi="Times New Roman"/>
                <w:sz w:val="16"/>
                <w:szCs w:val="16"/>
              </w:rPr>
              <w:t>108,0</w:t>
            </w:r>
          </w:p>
        </w:tc>
        <w:tc>
          <w:tcPr>
            <w:tcW w:w="1276"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3,6 do 20,0</w:t>
            </w:r>
          </w:p>
        </w:tc>
        <w:tc>
          <w:tcPr>
            <w:tcW w:w="1559"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9,27 do 43,4</w:t>
            </w:r>
          </w:p>
        </w:tc>
        <w:tc>
          <w:tcPr>
            <w:tcW w:w="1418" w:type="dxa"/>
            <w:vMerge/>
            <w:vAlign w:val="center"/>
          </w:tcPr>
          <w:p w:rsidR="00E049E8" w:rsidRPr="00292D03" w:rsidRDefault="00E049E8" w:rsidP="00292D03">
            <w:pPr>
              <w:jc w:val="left"/>
              <w:rPr>
                <w:rFonts w:ascii="Times New Roman" w:hAnsi="Times New Roman"/>
                <w:sz w:val="16"/>
                <w:szCs w:val="16"/>
                <w:lang w:eastAsia="nl-NL"/>
              </w:rPr>
            </w:pPr>
          </w:p>
        </w:tc>
        <w:tc>
          <w:tcPr>
            <w:tcW w:w="1275" w:type="dxa"/>
            <w:vMerge/>
            <w:vAlign w:val="center"/>
          </w:tcPr>
          <w:p w:rsidR="00E049E8" w:rsidRPr="00292D03" w:rsidRDefault="00E049E8" w:rsidP="00292D03">
            <w:pPr>
              <w:jc w:val="left"/>
              <w:rPr>
                <w:rFonts w:ascii="Times New Roman" w:hAnsi="Times New Roman"/>
                <w:sz w:val="16"/>
                <w:szCs w:val="16"/>
                <w:lang w:eastAsia="nl-NL"/>
              </w:rPr>
            </w:pPr>
          </w:p>
        </w:tc>
      </w:tr>
      <w:tr w:rsidR="00E049E8" w:rsidRPr="00292D03">
        <w:trPr>
          <w:jc w:val="center"/>
        </w:trPr>
        <w:tc>
          <w:tcPr>
            <w:tcW w:w="1384" w:type="dxa"/>
            <w:tcBorders>
              <w:top w:val="nil"/>
              <w:bottom w:val="nil"/>
            </w:tcBorders>
            <w:vAlign w:val="center"/>
          </w:tcPr>
          <w:p w:rsidR="00E049E8" w:rsidRPr="00292D03" w:rsidRDefault="00E049E8" w:rsidP="00292D03">
            <w:pPr>
              <w:jc w:val="center"/>
              <w:rPr>
                <w:rFonts w:ascii="Times New Roman" w:hAnsi="Times New Roman"/>
                <w:sz w:val="16"/>
                <w:szCs w:val="16"/>
              </w:rPr>
            </w:pPr>
            <w:r w:rsidRPr="00292D03">
              <w:rPr>
                <w:rFonts w:ascii="Times New Roman" w:hAnsi="Times New Roman"/>
                <w:sz w:val="16"/>
                <w:szCs w:val="16"/>
              </w:rPr>
              <w:t>114,0</w:t>
            </w:r>
          </w:p>
        </w:tc>
        <w:tc>
          <w:tcPr>
            <w:tcW w:w="1276"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4,0 do 14,0</w:t>
            </w:r>
          </w:p>
        </w:tc>
        <w:tc>
          <w:tcPr>
            <w:tcW w:w="1559"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10,9 do 34,5</w:t>
            </w:r>
          </w:p>
        </w:tc>
        <w:tc>
          <w:tcPr>
            <w:tcW w:w="1418" w:type="dxa"/>
            <w:vMerge/>
            <w:vAlign w:val="center"/>
          </w:tcPr>
          <w:p w:rsidR="00E049E8" w:rsidRPr="00292D03" w:rsidRDefault="00E049E8" w:rsidP="00292D03">
            <w:pPr>
              <w:jc w:val="left"/>
              <w:rPr>
                <w:rFonts w:ascii="Times New Roman" w:hAnsi="Times New Roman"/>
                <w:sz w:val="16"/>
                <w:szCs w:val="16"/>
                <w:lang w:eastAsia="nl-NL"/>
              </w:rPr>
            </w:pPr>
          </w:p>
        </w:tc>
        <w:tc>
          <w:tcPr>
            <w:tcW w:w="1275" w:type="dxa"/>
            <w:vMerge/>
            <w:vAlign w:val="center"/>
          </w:tcPr>
          <w:p w:rsidR="00E049E8" w:rsidRPr="00292D03" w:rsidRDefault="00E049E8" w:rsidP="00292D03">
            <w:pPr>
              <w:jc w:val="left"/>
              <w:rPr>
                <w:rFonts w:ascii="Times New Roman" w:hAnsi="Times New Roman"/>
                <w:sz w:val="16"/>
                <w:szCs w:val="16"/>
                <w:lang w:eastAsia="nl-NL"/>
              </w:rPr>
            </w:pPr>
          </w:p>
        </w:tc>
      </w:tr>
      <w:tr w:rsidR="00E049E8" w:rsidRPr="00292D03">
        <w:trPr>
          <w:jc w:val="center"/>
        </w:trPr>
        <w:tc>
          <w:tcPr>
            <w:tcW w:w="1384" w:type="dxa"/>
            <w:tcBorders>
              <w:top w:val="nil"/>
              <w:bottom w:val="nil"/>
            </w:tcBorders>
            <w:vAlign w:val="center"/>
          </w:tcPr>
          <w:p w:rsidR="00E049E8" w:rsidRPr="00292D03" w:rsidRDefault="00E049E8" w:rsidP="00292D03">
            <w:pPr>
              <w:jc w:val="center"/>
              <w:rPr>
                <w:rFonts w:ascii="Times New Roman" w:hAnsi="Times New Roman"/>
                <w:sz w:val="16"/>
                <w:szCs w:val="16"/>
              </w:rPr>
            </w:pPr>
            <w:r w:rsidRPr="00292D03">
              <w:rPr>
                <w:rFonts w:ascii="Times New Roman" w:hAnsi="Times New Roman"/>
                <w:sz w:val="16"/>
                <w:szCs w:val="16"/>
              </w:rPr>
              <w:t>114,3</w:t>
            </w:r>
          </w:p>
        </w:tc>
        <w:tc>
          <w:tcPr>
            <w:tcW w:w="1276"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3,6 do 20,0</w:t>
            </w:r>
          </w:p>
        </w:tc>
        <w:tc>
          <w:tcPr>
            <w:tcW w:w="1559" w:type="dxa"/>
            <w:tcBorders>
              <w:top w:val="nil"/>
              <w:bottom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9,83 do 46,5</w:t>
            </w:r>
          </w:p>
        </w:tc>
        <w:tc>
          <w:tcPr>
            <w:tcW w:w="1418" w:type="dxa"/>
            <w:vMerge/>
            <w:vAlign w:val="center"/>
          </w:tcPr>
          <w:p w:rsidR="00E049E8" w:rsidRPr="00292D03" w:rsidRDefault="00E049E8" w:rsidP="00292D03">
            <w:pPr>
              <w:jc w:val="left"/>
              <w:rPr>
                <w:rFonts w:ascii="Times New Roman" w:hAnsi="Times New Roman"/>
                <w:sz w:val="16"/>
                <w:szCs w:val="16"/>
                <w:lang w:eastAsia="nl-NL"/>
              </w:rPr>
            </w:pPr>
          </w:p>
        </w:tc>
        <w:tc>
          <w:tcPr>
            <w:tcW w:w="1275" w:type="dxa"/>
            <w:vMerge/>
            <w:vAlign w:val="center"/>
          </w:tcPr>
          <w:p w:rsidR="00E049E8" w:rsidRPr="00292D03" w:rsidRDefault="00E049E8" w:rsidP="00292D03">
            <w:pPr>
              <w:jc w:val="left"/>
              <w:rPr>
                <w:rFonts w:ascii="Times New Roman" w:hAnsi="Times New Roman"/>
                <w:sz w:val="16"/>
                <w:szCs w:val="16"/>
                <w:lang w:eastAsia="nl-NL"/>
              </w:rPr>
            </w:pPr>
          </w:p>
        </w:tc>
      </w:tr>
      <w:tr w:rsidR="00E049E8" w:rsidRPr="00292D03">
        <w:trPr>
          <w:jc w:val="center"/>
        </w:trPr>
        <w:tc>
          <w:tcPr>
            <w:tcW w:w="1384" w:type="dxa"/>
            <w:tcBorders>
              <w:top w:val="nil"/>
            </w:tcBorders>
            <w:vAlign w:val="center"/>
          </w:tcPr>
          <w:p w:rsidR="00E049E8" w:rsidRPr="00292D03" w:rsidRDefault="00E049E8" w:rsidP="00292D03">
            <w:pPr>
              <w:jc w:val="center"/>
              <w:rPr>
                <w:rFonts w:ascii="Times New Roman" w:hAnsi="Times New Roman"/>
                <w:sz w:val="16"/>
                <w:szCs w:val="16"/>
              </w:rPr>
            </w:pPr>
            <w:r w:rsidRPr="00292D03">
              <w:rPr>
                <w:rFonts w:ascii="Times New Roman" w:hAnsi="Times New Roman"/>
                <w:sz w:val="16"/>
                <w:szCs w:val="16"/>
              </w:rPr>
              <w:t>121,0</w:t>
            </w:r>
          </w:p>
        </w:tc>
        <w:tc>
          <w:tcPr>
            <w:tcW w:w="1276" w:type="dxa"/>
            <w:tcBorders>
              <w:top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4,0 do 16,0</w:t>
            </w:r>
          </w:p>
        </w:tc>
        <w:tc>
          <w:tcPr>
            <w:tcW w:w="1559" w:type="dxa"/>
            <w:tcBorders>
              <w:top w:val="nil"/>
            </w:tcBorders>
            <w:vAlign w:val="center"/>
          </w:tcPr>
          <w:p w:rsidR="00E049E8" w:rsidRPr="00292D03" w:rsidRDefault="00E049E8" w:rsidP="00292D03">
            <w:pPr>
              <w:jc w:val="left"/>
              <w:rPr>
                <w:rFonts w:ascii="Times New Roman" w:hAnsi="Times New Roman"/>
                <w:sz w:val="16"/>
                <w:szCs w:val="16"/>
              </w:rPr>
            </w:pPr>
            <w:r w:rsidRPr="00292D03">
              <w:rPr>
                <w:rFonts w:ascii="Times New Roman" w:hAnsi="Times New Roman"/>
                <w:sz w:val="16"/>
                <w:szCs w:val="16"/>
              </w:rPr>
              <w:t>od I 11,5 do 41,4</w:t>
            </w:r>
          </w:p>
        </w:tc>
        <w:tc>
          <w:tcPr>
            <w:tcW w:w="1418" w:type="dxa"/>
            <w:vMerge/>
            <w:vAlign w:val="center"/>
          </w:tcPr>
          <w:p w:rsidR="00E049E8" w:rsidRPr="00292D03" w:rsidRDefault="00E049E8" w:rsidP="00292D03">
            <w:pPr>
              <w:jc w:val="left"/>
              <w:rPr>
                <w:rFonts w:ascii="Times New Roman" w:hAnsi="Times New Roman"/>
                <w:sz w:val="16"/>
                <w:szCs w:val="16"/>
                <w:lang w:eastAsia="nl-NL"/>
              </w:rPr>
            </w:pPr>
          </w:p>
        </w:tc>
        <w:tc>
          <w:tcPr>
            <w:tcW w:w="1275" w:type="dxa"/>
            <w:vMerge/>
            <w:vAlign w:val="center"/>
          </w:tcPr>
          <w:p w:rsidR="00E049E8" w:rsidRPr="00292D03" w:rsidRDefault="00E049E8" w:rsidP="00292D03">
            <w:pPr>
              <w:jc w:val="left"/>
              <w:rPr>
                <w:rFonts w:ascii="Times New Roman" w:hAnsi="Times New Roman"/>
                <w:sz w:val="16"/>
                <w:szCs w:val="16"/>
                <w:lang w:eastAsia="nl-NL"/>
              </w:rPr>
            </w:pPr>
          </w:p>
        </w:tc>
      </w:tr>
    </w:tbl>
    <w:p w:rsidR="00E049E8" w:rsidRPr="00292D03" w:rsidRDefault="00E049E8" w:rsidP="00292D03">
      <w:pPr>
        <w:jc w:val="left"/>
        <w:rPr>
          <w:rFonts w:ascii="Times New Roman" w:hAnsi="Times New Roman"/>
          <w:sz w:val="16"/>
          <w:szCs w:val="16"/>
          <w:lang w:eastAsia="nl-NL"/>
        </w:rPr>
      </w:pPr>
    </w:p>
    <w:p w:rsidR="00E049E8" w:rsidRPr="00292D03" w:rsidRDefault="00E049E8" w:rsidP="00292D03">
      <w:pPr>
        <w:pStyle w:val="Heading3"/>
        <w:tabs>
          <w:tab w:val="clear" w:pos="1146"/>
        </w:tabs>
        <w:ind w:left="0"/>
        <w:rPr>
          <w:rFonts w:ascii="Times New Roman" w:hAnsi="Times New Roman"/>
        </w:rPr>
      </w:pPr>
      <w:r w:rsidRPr="00292D03">
        <w:rPr>
          <w:rFonts w:ascii="Times New Roman" w:hAnsi="Times New Roman"/>
          <w:b/>
        </w:rPr>
        <w:t>Rury</w:t>
      </w:r>
    </w:p>
    <w:p w:rsidR="00E049E8" w:rsidRPr="00292D03" w:rsidRDefault="00E049E8" w:rsidP="00292D03">
      <w:pPr>
        <w:rPr>
          <w:rFonts w:ascii="Times New Roman" w:hAnsi="Times New Roman"/>
          <w:lang w:eastAsia="nl-NL"/>
        </w:rPr>
      </w:pPr>
      <w:r w:rsidRPr="00292D03">
        <w:rPr>
          <w:rFonts w:ascii="Times New Roman" w:hAnsi="Times New Roman"/>
          <w:lang w:eastAsia="nl-NL"/>
        </w:rPr>
        <w:t>Rury powinny odpowiadać wymaganiom PN-H-74219, PN-H-74220 lub innej normy zaakceptowanej przez Inżyniera.</w:t>
      </w:r>
    </w:p>
    <w:p w:rsidR="00E049E8" w:rsidRPr="00292D03" w:rsidRDefault="00E049E8" w:rsidP="00292D03">
      <w:pPr>
        <w:rPr>
          <w:rFonts w:ascii="Times New Roman" w:hAnsi="Times New Roman"/>
          <w:lang w:eastAsia="nl-NL"/>
        </w:rPr>
      </w:pPr>
      <w:r w:rsidRPr="00292D03">
        <w:rPr>
          <w:rFonts w:ascii="Times New Roman" w:hAnsi="Times New Roman"/>
          <w:lang w:eastAsia="nl-NL"/>
        </w:rPr>
        <w:t>Powierzchnia zewnętrzna i wewnętrzna rur nie powinna wykazywać wad w postaci łusek, pęknięć, zwalcowań i naderwań. Dopuszczalne są nieznaczne nierówności, pojedyncze rysy wynikające z procesu wytwarzania, mieszczące się w granicach dopuszczalnych odchyłek wymiarowych.</w:t>
      </w:r>
    </w:p>
    <w:p w:rsidR="00E049E8" w:rsidRPr="00292D03" w:rsidRDefault="00E049E8" w:rsidP="00292D03">
      <w:pPr>
        <w:rPr>
          <w:rFonts w:ascii="Times New Roman" w:hAnsi="Times New Roman"/>
          <w:lang w:eastAsia="nl-NL"/>
        </w:rPr>
      </w:pPr>
      <w:r w:rsidRPr="00292D03">
        <w:rPr>
          <w:rFonts w:ascii="Times New Roman" w:hAnsi="Times New Roman"/>
          <w:lang w:eastAsia="nl-NL"/>
        </w:rPr>
        <w:t>Końce rur powinny być obcięte równo i prostopadle do osi rury. Pożądane jest, aby rury były dostarczane o długościach:</w:t>
      </w:r>
    </w:p>
    <w:p w:rsidR="00E049E8" w:rsidRPr="00292D03" w:rsidRDefault="00E049E8" w:rsidP="00292D03">
      <w:pPr>
        <w:numPr>
          <w:ilvl w:val="0"/>
          <w:numId w:val="26"/>
        </w:numPr>
        <w:ind w:left="284" w:hanging="284"/>
        <w:rPr>
          <w:rFonts w:ascii="Times New Roman" w:hAnsi="Times New Roman"/>
          <w:lang w:eastAsia="nl-NL"/>
        </w:rPr>
      </w:pPr>
      <w:r w:rsidRPr="00292D03">
        <w:rPr>
          <w:rFonts w:ascii="Times New Roman" w:hAnsi="Times New Roman"/>
          <w:lang w:eastAsia="nl-NL"/>
        </w:rPr>
        <w:t xml:space="preserve">dokładnych, zgodnych z zamówieniem; z dopuszczalną odchyłką ±10mm, </w:t>
      </w:r>
    </w:p>
    <w:p w:rsidR="00E049E8" w:rsidRPr="00292D03" w:rsidRDefault="00E049E8" w:rsidP="00292D03">
      <w:pPr>
        <w:numPr>
          <w:ilvl w:val="0"/>
          <w:numId w:val="26"/>
        </w:numPr>
        <w:ind w:left="284" w:hanging="284"/>
        <w:rPr>
          <w:rFonts w:ascii="Times New Roman" w:hAnsi="Times New Roman"/>
          <w:lang w:eastAsia="nl-NL"/>
        </w:rPr>
      </w:pPr>
      <w:r w:rsidRPr="00292D03">
        <w:rPr>
          <w:rFonts w:ascii="Times New Roman" w:hAnsi="Times New Roman"/>
          <w:lang w:eastAsia="nl-NL"/>
        </w:rPr>
        <w:t xml:space="preserve">wielokrotnych w stosunku do zamówionych długości dokładnych poniżej 3m z naddatkiem 5 mm na każde cięcie i z dopuszczalną odchyłką dla całej długości wielokrotnej, jak dla długości dokładnych.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Rury powinny być proste. Dopuszczalna miejscowa krzywizna nie powinna przekraczać 1,5 mm na 1 m długości rury. Rury powinny być wykonane ze stali w gatunkach dopuszczonych przez normy (np. R 55, R 65, 18G2A): PN-H-84023-07, PN-H-84018, PN-H-84019, PN-H-84030-02 lub inne normy.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Do ocynkowania rur stosuje się gatunek cynku Raf według PN-H-82200. </w:t>
      </w:r>
    </w:p>
    <w:p w:rsidR="00E049E8" w:rsidRDefault="00E049E8" w:rsidP="00292D03">
      <w:pPr>
        <w:rPr>
          <w:rFonts w:ascii="Times New Roman" w:hAnsi="Times New Roman"/>
          <w:lang w:eastAsia="nl-NL"/>
        </w:rPr>
      </w:pPr>
      <w:r w:rsidRPr="00292D03">
        <w:rPr>
          <w:rFonts w:ascii="Times New Roman" w:hAnsi="Times New Roman"/>
          <w:lang w:eastAsia="nl-NL"/>
        </w:rPr>
        <w:t xml:space="preserve">Rury powinny być dostarczone bez opakowania w wiązkach lub luzem względnie w opakowaniu uzgodnionym z Zamawiającym. Rury powinny być cechowane indywidualnie (dotyczy średnic 31,8 mm i większych i grubości ścianek 3,2 mm i większych) lub na przywieszkach metalowych (dotyczy średnic i grubości mniejszych od wyżej wymienionych). Cechowanie na rurze lub przywieszce powinno co najmniej obejmować: znak wytwórcy, znak stali i numer wytopu. </w:t>
      </w:r>
    </w:p>
    <w:p w:rsidR="00E049E8" w:rsidRPr="00292D03" w:rsidRDefault="00E049E8" w:rsidP="00292D03">
      <w:pPr>
        <w:rPr>
          <w:rFonts w:ascii="Times New Roman" w:hAnsi="Times New Roman"/>
          <w:lang w:eastAsia="nl-NL"/>
        </w:rPr>
      </w:pPr>
    </w:p>
    <w:p w:rsidR="00E049E8" w:rsidRPr="00292D03" w:rsidRDefault="00E049E8" w:rsidP="00292D03">
      <w:pPr>
        <w:pStyle w:val="Heading3"/>
        <w:tabs>
          <w:tab w:val="clear" w:pos="1146"/>
        </w:tabs>
        <w:ind w:left="0"/>
        <w:rPr>
          <w:rFonts w:ascii="Times New Roman" w:hAnsi="Times New Roman"/>
          <w:lang w:eastAsia="nl-NL"/>
        </w:rPr>
      </w:pPr>
      <w:r w:rsidRPr="00292D03">
        <w:rPr>
          <w:rFonts w:ascii="Times New Roman" w:hAnsi="Times New Roman"/>
          <w:b/>
          <w:lang w:eastAsia="nl-NL"/>
        </w:rPr>
        <w:t>Elektrody lub drut spawalniczy</w:t>
      </w:r>
      <w:r w:rsidRPr="00292D03">
        <w:rPr>
          <w:rFonts w:ascii="Times New Roman" w:hAnsi="Times New Roman"/>
          <w:lang w:eastAsia="nl-NL"/>
        </w:rPr>
        <w:t xml:space="preserve">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Jeśli dokumentacja projektowa, SST lub Inżynier przewidują wykonanie spawanych połączeń elementów, to elektroda powinna spełniać wymagania BN-82/4131-03 lub PN-M-69430, względnie innej uzgodnionej normy, a drut spawalniczy powinien spełnia wymagania PN-M-69420, odpowiednio dla spawania gazowego acetylenowo-tlenowego lub innego zaakceptowanego przez Inżyniera.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Średnica elektrody lub drutu powinna wynosić połowę grubości elementów łączonych lub 6 do 8 mm, gdy elementy łączone są grubsze niż 15 mm. Powierzchnia elektrody lub drutu powinna być czysta i gładka, bez rdzy, zgorzeliny, brudu lub smarów. Do każdej partii elektrod lub drutów wytwórca powinien dostarczy zaświadczenie, w którym podane są następujące wyniki badań: oględziny zewnętrzne, sprawdzenie wymiarów, sprawdzenie składu chemicznego, sprawdzenie wytrzymałości na rozciąganie, sprawdzenie pakowania oraz stwierdzenie zgodności własności elektrod lub drutów z normą. Elektrody, druty i pręty powinny być przechowywane w suchych pomieszczeniach wolnych od czynników wywołujących korozję. </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 xml:space="preserve">Powłoki metalizacyjne cynkowe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W przypadku zastosowania powłoki metalizacyjnej cynkowej na konstrukcjach stalowych, powinna ona być z cynku o czystości nie mniejszej niż 99,5 % i odpowiadać wymaganiom BN-89/1076-02. Minimalna grubość powłoki cynkowej powinna być zgodna z wymaganiami tablicy 3. </w:t>
      </w:r>
    </w:p>
    <w:p w:rsidR="00E049E8" w:rsidRPr="00292D03" w:rsidRDefault="00E049E8" w:rsidP="00292D03">
      <w:pPr>
        <w:rPr>
          <w:rFonts w:ascii="Times New Roman" w:hAnsi="Times New Roman"/>
          <w:lang w:eastAsia="nl-NL"/>
        </w:rPr>
      </w:pPr>
      <w:r w:rsidRPr="00292D03">
        <w:rPr>
          <w:rFonts w:ascii="Times New Roman" w:hAnsi="Times New Roman"/>
          <w:lang w:eastAsia="nl-NL"/>
        </w:rPr>
        <w:t>Powierzchnia powłoki powinna być jednorodna pod względem ziarnistości. Nie może ona wykazywać widocznych wad jak rysy, pęknięcia, pęcherze lub odstawanie powłoki od podłoża.</w:t>
      </w:r>
    </w:p>
    <w:p w:rsidR="00E049E8" w:rsidRPr="00292D03" w:rsidRDefault="00E049E8" w:rsidP="00292D03">
      <w:pPr>
        <w:jc w:val="center"/>
        <w:rPr>
          <w:rFonts w:ascii="Times New Roman" w:hAnsi="Times New Roman"/>
          <w:i/>
          <w:lang w:eastAsia="nl-NL"/>
        </w:rPr>
      </w:pPr>
    </w:p>
    <w:p w:rsidR="00E049E8" w:rsidRPr="00292D03" w:rsidRDefault="00E049E8" w:rsidP="00292D03">
      <w:pPr>
        <w:jc w:val="center"/>
        <w:rPr>
          <w:rFonts w:ascii="Times New Roman" w:hAnsi="Times New Roman"/>
          <w:i/>
          <w:lang w:eastAsia="nl-NL"/>
        </w:rPr>
      </w:pPr>
      <w:r w:rsidRPr="00292D03">
        <w:rPr>
          <w:rFonts w:ascii="Times New Roman" w:hAnsi="Times New Roman"/>
          <w:i/>
          <w:lang w:eastAsia="nl-NL"/>
        </w:rPr>
        <w:t>Tablica 3. Minimalna grubość powłoki metalizacyjnej cynkowej narażonej na działanie korozji atmosferycznej według BN-89/1076-02</w:t>
      </w:r>
    </w:p>
    <w:tbl>
      <w:tblPr>
        <w:tblW w:w="0" w:type="auto"/>
        <w:tblInd w:w="-8" w:type="dxa"/>
        <w:tblLayout w:type="fixed"/>
        <w:tblCellMar>
          <w:left w:w="10" w:type="dxa"/>
          <w:right w:w="10" w:type="dxa"/>
        </w:tblCellMar>
        <w:tblLook w:val="0000"/>
      </w:tblPr>
      <w:tblGrid>
        <w:gridCol w:w="1805"/>
        <w:gridCol w:w="614"/>
        <w:gridCol w:w="2444"/>
        <w:gridCol w:w="2419"/>
      </w:tblGrid>
      <w:tr w:rsidR="00E049E8" w:rsidRPr="00292D03">
        <w:trPr>
          <w:trHeight w:val="494"/>
        </w:trPr>
        <w:tc>
          <w:tcPr>
            <w:tcW w:w="2419" w:type="dxa"/>
            <w:gridSpan w:val="2"/>
            <w:vMerge w:val="restart"/>
            <w:tcBorders>
              <w:top w:val="single" w:sz="4" w:space="0" w:color="auto"/>
              <w:left w:val="single" w:sz="4" w:space="0" w:color="auto"/>
              <w:right w:val="single" w:sz="4" w:space="0" w:color="auto"/>
            </w:tcBorders>
            <w:vAlign w:val="center"/>
          </w:tcPr>
          <w:p w:rsidR="00E049E8" w:rsidRPr="00292D03" w:rsidRDefault="00E049E8" w:rsidP="00292D03">
            <w:pPr>
              <w:autoSpaceDE w:val="0"/>
              <w:autoSpaceDN w:val="0"/>
              <w:adjustRightInd w:val="0"/>
              <w:jc w:val="left"/>
              <w:rPr>
                <w:rFonts w:ascii="Times New Roman" w:hAnsi="Times New Roman"/>
                <w:sz w:val="18"/>
                <w:szCs w:val="18"/>
                <w:lang w:eastAsia="nl-NL"/>
              </w:rPr>
            </w:pPr>
            <w:r w:rsidRPr="00292D03">
              <w:rPr>
                <w:rFonts w:ascii="Times New Roman" w:hAnsi="Times New Roman"/>
                <w:sz w:val="18"/>
                <w:szCs w:val="18"/>
                <w:lang w:eastAsia="nl-NL"/>
              </w:rPr>
              <w:t xml:space="preserve">Agresywność korozyjna atmosfery </w:t>
            </w:r>
          </w:p>
          <w:p w:rsidR="00E049E8" w:rsidRPr="00292D03" w:rsidRDefault="00E049E8" w:rsidP="00292D03">
            <w:pPr>
              <w:autoSpaceDE w:val="0"/>
              <w:autoSpaceDN w:val="0"/>
              <w:adjustRightInd w:val="0"/>
              <w:jc w:val="left"/>
              <w:rPr>
                <w:rFonts w:ascii="Times New Roman" w:hAnsi="Times New Roman"/>
                <w:sz w:val="18"/>
                <w:szCs w:val="18"/>
                <w:lang w:eastAsia="nl-NL"/>
              </w:rPr>
            </w:pPr>
            <w:r w:rsidRPr="00292D03">
              <w:rPr>
                <w:rFonts w:ascii="Times New Roman" w:hAnsi="Times New Roman"/>
                <w:sz w:val="18"/>
                <w:szCs w:val="18"/>
                <w:lang w:eastAsia="nl-NL"/>
              </w:rPr>
              <w:t>według PN-H-04651</w:t>
            </w:r>
          </w:p>
        </w:tc>
        <w:tc>
          <w:tcPr>
            <w:tcW w:w="4863" w:type="dxa"/>
            <w:gridSpan w:val="2"/>
            <w:tcBorders>
              <w:top w:val="single" w:sz="4" w:space="0" w:color="auto"/>
              <w:left w:val="single" w:sz="4" w:space="0" w:color="auto"/>
              <w:right w:val="single" w:sz="4" w:space="0" w:color="auto"/>
            </w:tcBorders>
            <w:vAlign w:val="center"/>
          </w:tcPr>
          <w:p w:rsidR="00E049E8" w:rsidRPr="00292D03" w:rsidRDefault="00E049E8" w:rsidP="00292D03">
            <w:pPr>
              <w:autoSpaceDE w:val="0"/>
              <w:autoSpaceDN w:val="0"/>
              <w:adjustRightInd w:val="0"/>
              <w:ind w:left="24"/>
              <w:jc w:val="left"/>
              <w:rPr>
                <w:rFonts w:ascii="Times New Roman" w:hAnsi="Times New Roman"/>
                <w:sz w:val="18"/>
                <w:szCs w:val="18"/>
                <w:lang w:eastAsia="nl-NL"/>
              </w:rPr>
            </w:pPr>
            <w:r w:rsidRPr="00292D03">
              <w:rPr>
                <w:rFonts w:ascii="Times New Roman" w:hAnsi="Times New Roman"/>
                <w:sz w:val="18"/>
                <w:szCs w:val="18"/>
                <w:lang w:eastAsia="nl-NL"/>
              </w:rPr>
              <w:t xml:space="preserve">Minimalna grubość powłoki, µm, przy wymaganej trwałości </w:t>
            </w:r>
          </w:p>
          <w:p w:rsidR="00E049E8" w:rsidRPr="00292D03" w:rsidRDefault="00E049E8" w:rsidP="00292D03">
            <w:pPr>
              <w:autoSpaceDE w:val="0"/>
              <w:autoSpaceDN w:val="0"/>
              <w:adjustRightInd w:val="0"/>
              <w:jc w:val="left"/>
              <w:rPr>
                <w:rFonts w:ascii="Times New Roman" w:hAnsi="Times New Roman"/>
                <w:sz w:val="18"/>
                <w:szCs w:val="18"/>
                <w:lang w:eastAsia="nl-NL"/>
              </w:rPr>
            </w:pPr>
            <w:r w:rsidRPr="00292D03">
              <w:rPr>
                <w:rFonts w:ascii="Times New Roman" w:hAnsi="Times New Roman"/>
                <w:sz w:val="18"/>
                <w:szCs w:val="18"/>
                <w:lang w:val="en-US" w:eastAsia="nl-NL"/>
              </w:rPr>
              <w:t xml:space="preserve">w latach </w:t>
            </w:r>
          </w:p>
        </w:tc>
      </w:tr>
      <w:tr w:rsidR="00E049E8" w:rsidRPr="00292D03">
        <w:trPr>
          <w:trHeight w:hRule="exact" w:val="264"/>
        </w:trPr>
        <w:tc>
          <w:tcPr>
            <w:tcW w:w="2419" w:type="dxa"/>
            <w:gridSpan w:val="2"/>
            <w:vMerge/>
            <w:tcBorders>
              <w:left w:val="single" w:sz="4" w:space="0" w:color="auto"/>
              <w:bottom w:val="single" w:sz="4" w:space="0" w:color="auto"/>
              <w:right w:val="single" w:sz="4" w:space="0" w:color="auto"/>
            </w:tcBorders>
            <w:vAlign w:val="center"/>
          </w:tcPr>
          <w:p w:rsidR="00E049E8" w:rsidRPr="00292D03" w:rsidRDefault="00E049E8" w:rsidP="00292D03">
            <w:pPr>
              <w:autoSpaceDE w:val="0"/>
              <w:autoSpaceDN w:val="0"/>
              <w:adjustRightInd w:val="0"/>
              <w:jc w:val="left"/>
              <w:rPr>
                <w:rFonts w:ascii="Times New Roman" w:hAnsi="Times New Roman"/>
                <w:sz w:val="18"/>
                <w:szCs w:val="18"/>
                <w:lang w:val="en-US" w:eastAsia="nl-NL"/>
              </w:rPr>
            </w:pPr>
          </w:p>
        </w:tc>
        <w:tc>
          <w:tcPr>
            <w:tcW w:w="2444" w:type="dxa"/>
            <w:tcBorders>
              <w:top w:val="single" w:sz="4" w:space="0" w:color="auto"/>
              <w:left w:val="single" w:sz="4" w:space="0" w:color="auto"/>
              <w:bottom w:val="single" w:sz="4" w:space="0" w:color="auto"/>
              <w:right w:val="single" w:sz="4" w:space="0" w:color="auto"/>
            </w:tcBorders>
            <w:vAlign w:val="center"/>
          </w:tcPr>
          <w:p w:rsidR="00E049E8" w:rsidRPr="00292D03" w:rsidRDefault="00E049E8" w:rsidP="00292D03">
            <w:pPr>
              <w:autoSpaceDE w:val="0"/>
              <w:autoSpaceDN w:val="0"/>
              <w:adjustRightInd w:val="0"/>
              <w:ind w:left="62"/>
              <w:jc w:val="left"/>
              <w:rPr>
                <w:rFonts w:ascii="Times New Roman" w:hAnsi="Times New Roman"/>
                <w:sz w:val="18"/>
                <w:szCs w:val="18"/>
                <w:lang w:val="en-US" w:eastAsia="nl-NL"/>
              </w:rPr>
            </w:pPr>
            <w:r w:rsidRPr="00292D03">
              <w:rPr>
                <w:rFonts w:ascii="Times New Roman" w:hAnsi="Times New Roman"/>
                <w:sz w:val="18"/>
                <w:szCs w:val="18"/>
                <w:lang w:val="en-US" w:eastAsia="nl-NL"/>
              </w:rPr>
              <w:t xml:space="preserve">10 </w:t>
            </w:r>
          </w:p>
        </w:tc>
        <w:tc>
          <w:tcPr>
            <w:tcW w:w="2419" w:type="dxa"/>
            <w:tcBorders>
              <w:top w:val="single" w:sz="4" w:space="0" w:color="auto"/>
              <w:left w:val="single" w:sz="4" w:space="0" w:color="auto"/>
              <w:bottom w:val="single" w:sz="4" w:space="0" w:color="auto"/>
              <w:right w:val="single" w:sz="4" w:space="0" w:color="auto"/>
            </w:tcBorders>
            <w:vAlign w:val="center"/>
          </w:tcPr>
          <w:p w:rsidR="00E049E8" w:rsidRPr="00292D03" w:rsidRDefault="00E049E8" w:rsidP="00292D03">
            <w:pPr>
              <w:autoSpaceDE w:val="0"/>
              <w:autoSpaceDN w:val="0"/>
              <w:adjustRightInd w:val="0"/>
              <w:ind w:left="62"/>
              <w:jc w:val="left"/>
              <w:rPr>
                <w:rFonts w:ascii="Times New Roman" w:hAnsi="Times New Roman"/>
                <w:sz w:val="18"/>
                <w:szCs w:val="18"/>
                <w:lang w:val="en-US" w:eastAsia="nl-NL"/>
              </w:rPr>
            </w:pPr>
            <w:r w:rsidRPr="00292D03">
              <w:rPr>
                <w:rFonts w:ascii="Times New Roman" w:hAnsi="Times New Roman"/>
                <w:sz w:val="18"/>
                <w:szCs w:val="18"/>
                <w:lang w:val="en-US" w:eastAsia="nl-NL"/>
              </w:rPr>
              <w:t xml:space="preserve">20 </w:t>
            </w:r>
          </w:p>
        </w:tc>
      </w:tr>
      <w:tr w:rsidR="00E049E8" w:rsidRPr="00292D03">
        <w:trPr>
          <w:trHeight w:hRule="exact" w:val="249"/>
        </w:trPr>
        <w:tc>
          <w:tcPr>
            <w:tcW w:w="1805" w:type="dxa"/>
            <w:tcBorders>
              <w:top w:val="single" w:sz="4" w:space="0" w:color="auto"/>
              <w:left w:val="single" w:sz="4" w:space="0" w:color="auto"/>
              <w:bottom w:val="nil"/>
              <w:right w:val="nil"/>
            </w:tcBorders>
            <w:vAlign w:val="center"/>
          </w:tcPr>
          <w:p w:rsidR="00E049E8" w:rsidRPr="00292D03" w:rsidRDefault="00E049E8" w:rsidP="00292D03">
            <w:pPr>
              <w:autoSpaceDE w:val="0"/>
              <w:autoSpaceDN w:val="0"/>
              <w:adjustRightInd w:val="0"/>
              <w:ind w:right="4"/>
              <w:jc w:val="left"/>
              <w:rPr>
                <w:rFonts w:ascii="Times New Roman" w:hAnsi="Times New Roman"/>
                <w:sz w:val="18"/>
                <w:szCs w:val="18"/>
                <w:lang w:val="en-US" w:eastAsia="nl-NL"/>
              </w:rPr>
            </w:pPr>
            <w:r w:rsidRPr="00292D03">
              <w:rPr>
                <w:rFonts w:ascii="Times New Roman" w:hAnsi="Times New Roman"/>
                <w:sz w:val="18"/>
                <w:szCs w:val="18"/>
                <w:lang w:val="en-US" w:eastAsia="nl-NL"/>
              </w:rPr>
              <w:t xml:space="preserve">Umiarkowana </w:t>
            </w:r>
          </w:p>
          <w:p w:rsidR="00E049E8" w:rsidRPr="00292D03" w:rsidRDefault="00E049E8" w:rsidP="00292D03">
            <w:pPr>
              <w:autoSpaceDE w:val="0"/>
              <w:autoSpaceDN w:val="0"/>
              <w:adjustRightInd w:val="0"/>
              <w:ind w:right="4"/>
              <w:jc w:val="left"/>
              <w:rPr>
                <w:rFonts w:ascii="Times New Roman" w:hAnsi="Times New Roman"/>
                <w:sz w:val="18"/>
                <w:szCs w:val="18"/>
                <w:lang w:val="en-US" w:eastAsia="nl-NL"/>
              </w:rPr>
            </w:pPr>
            <w:r w:rsidRPr="00292D03">
              <w:rPr>
                <w:rFonts w:ascii="Times New Roman" w:hAnsi="Times New Roman"/>
                <w:sz w:val="18"/>
                <w:szCs w:val="18"/>
                <w:lang w:val="en-US" w:eastAsia="nl-NL"/>
              </w:rPr>
              <w:t>CiCi</w:t>
            </w:r>
            <w:r w:rsidRPr="00292D03">
              <w:rPr>
                <w:rFonts w:ascii="Times New Roman" w:hAnsi="Times New Roman"/>
                <w:sz w:val="18"/>
                <w:szCs w:val="18"/>
                <w:lang w:val="en-US" w:eastAsia="nl-NL"/>
              </w:rPr>
              <w:t></w:t>
            </w:r>
            <w:r w:rsidRPr="00292D03">
              <w:rPr>
                <w:rFonts w:ascii="Times New Roman" w:hAnsi="Times New Roman"/>
                <w:sz w:val="18"/>
                <w:szCs w:val="18"/>
                <w:lang w:val="en-US" w:eastAsia="nl-NL"/>
              </w:rPr>
              <w:t xml:space="preserve">ka </w:t>
            </w:r>
          </w:p>
        </w:tc>
        <w:tc>
          <w:tcPr>
            <w:tcW w:w="614" w:type="dxa"/>
            <w:tcBorders>
              <w:top w:val="single" w:sz="4" w:space="0" w:color="auto"/>
              <w:left w:val="nil"/>
              <w:bottom w:val="nil"/>
              <w:right w:val="single" w:sz="4" w:space="0" w:color="auto"/>
            </w:tcBorders>
            <w:vAlign w:val="center"/>
          </w:tcPr>
          <w:p w:rsidR="00E049E8" w:rsidRPr="00292D03" w:rsidRDefault="00E049E8" w:rsidP="00292D03">
            <w:pPr>
              <w:autoSpaceDE w:val="0"/>
              <w:autoSpaceDN w:val="0"/>
              <w:adjustRightInd w:val="0"/>
              <w:jc w:val="left"/>
              <w:rPr>
                <w:rFonts w:ascii="Times New Roman" w:hAnsi="Times New Roman"/>
                <w:sz w:val="18"/>
                <w:szCs w:val="18"/>
                <w:lang w:val="en-US" w:eastAsia="nl-NL"/>
              </w:rPr>
            </w:pPr>
          </w:p>
        </w:tc>
        <w:tc>
          <w:tcPr>
            <w:tcW w:w="2444" w:type="dxa"/>
            <w:tcBorders>
              <w:top w:val="single" w:sz="4" w:space="0" w:color="auto"/>
              <w:left w:val="single" w:sz="4" w:space="0" w:color="auto"/>
              <w:bottom w:val="nil"/>
              <w:right w:val="single" w:sz="4" w:space="0" w:color="auto"/>
            </w:tcBorders>
            <w:vAlign w:val="center"/>
          </w:tcPr>
          <w:p w:rsidR="00E049E8" w:rsidRPr="00292D03" w:rsidRDefault="00E049E8" w:rsidP="00292D03">
            <w:pPr>
              <w:autoSpaceDE w:val="0"/>
              <w:autoSpaceDN w:val="0"/>
              <w:adjustRightInd w:val="0"/>
              <w:ind w:left="62"/>
              <w:jc w:val="left"/>
              <w:rPr>
                <w:rFonts w:ascii="Times New Roman" w:hAnsi="Times New Roman"/>
                <w:sz w:val="18"/>
                <w:szCs w:val="18"/>
                <w:lang w:val="en-US" w:eastAsia="nl-NL"/>
              </w:rPr>
            </w:pPr>
            <w:r w:rsidRPr="00292D03">
              <w:rPr>
                <w:rFonts w:ascii="Times New Roman" w:hAnsi="Times New Roman"/>
                <w:sz w:val="18"/>
                <w:szCs w:val="18"/>
                <w:lang w:val="en-US" w:eastAsia="nl-NL"/>
              </w:rPr>
              <w:t xml:space="preserve">120 </w:t>
            </w:r>
          </w:p>
        </w:tc>
        <w:tc>
          <w:tcPr>
            <w:tcW w:w="2419" w:type="dxa"/>
            <w:tcBorders>
              <w:top w:val="single" w:sz="4" w:space="0" w:color="auto"/>
              <w:left w:val="single" w:sz="4" w:space="0" w:color="auto"/>
              <w:bottom w:val="nil"/>
              <w:right w:val="single" w:sz="4" w:space="0" w:color="auto"/>
            </w:tcBorders>
            <w:vAlign w:val="center"/>
          </w:tcPr>
          <w:p w:rsidR="00E049E8" w:rsidRPr="00292D03" w:rsidRDefault="00E049E8" w:rsidP="00292D03">
            <w:pPr>
              <w:autoSpaceDE w:val="0"/>
              <w:autoSpaceDN w:val="0"/>
              <w:adjustRightInd w:val="0"/>
              <w:ind w:left="62"/>
              <w:jc w:val="left"/>
              <w:rPr>
                <w:rFonts w:ascii="Times New Roman" w:hAnsi="Times New Roman"/>
                <w:sz w:val="18"/>
                <w:szCs w:val="18"/>
                <w:lang w:val="en-US" w:eastAsia="nl-NL"/>
              </w:rPr>
            </w:pPr>
            <w:r w:rsidRPr="00292D03">
              <w:rPr>
                <w:rFonts w:ascii="Times New Roman" w:hAnsi="Times New Roman"/>
                <w:sz w:val="18"/>
                <w:szCs w:val="18"/>
                <w:lang w:val="en-US" w:eastAsia="nl-NL"/>
              </w:rPr>
              <w:t xml:space="preserve">160 </w:t>
            </w:r>
          </w:p>
        </w:tc>
      </w:tr>
      <w:tr w:rsidR="00E049E8" w:rsidRPr="00292D03">
        <w:trPr>
          <w:trHeight w:hRule="exact" w:val="374"/>
        </w:trPr>
        <w:tc>
          <w:tcPr>
            <w:tcW w:w="2419" w:type="dxa"/>
            <w:gridSpan w:val="2"/>
            <w:tcBorders>
              <w:top w:val="nil"/>
              <w:left w:val="single" w:sz="4" w:space="0" w:color="auto"/>
              <w:bottom w:val="single" w:sz="4" w:space="0" w:color="auto"/>
              <w:right w:val="single" w:sz="4" w:space="0" w:color="auto"/>
            </w:tcBorders>
            <w:vAlign w:val="center"/>
          </w:tcPr>
          <w:p w:rsidR="00E049E8" w:rsidRPr="00292D03" w:rsidRDefault="00E049E8" w:rsidP="00292D03">
            <w:pPr>
              <w:autoSpaceDE w:val="0"/>
              <w:autoSpaceDN w:val="0"/>
              <w:adjustRightInd w:val="0"/>
              <w:jc w:val="left"/>
              <w:rPr>
                <w:rFonts w:ascii="Times New Roman" w:hAnsi="Times New Roman"/>
                <w:sz w:val="18"/>
                <w:szCs w:val="18"/>
                <w:lang w:val="en-US" w:eastAsia="nl-NL"/>
              </w:rPr>
            </w:pPr>
            <w:r w:rsidRPr="00292D03">
              <w:rPr>
                <w:rFonts w:ascii="Times New Roman" w:hAnsi="Times New Roman"/>
                <w:sz w:val="18"/>
                <w:szCs w:val="18"/>
                <w:lang w:val="en-US" w:eastAsia="nl-NL"/>
              </w:rPr>
              <w:t>Ciężka</w:t>
            </w:r>
          </w:p>
        </w:tc>
        <w:tc>
          <w:tcPr>
            <w:tcW w:w="2444" w:type="dxa"/>
            <w:tcBorders>
              <w:top w:val="nil"/>
              <w:left w:val="single" w:sz="4" w:space="0" w:color="auto"/>
              <w:bottom w:val="single" w:sz="4" w:space="0" w:color="auto"/>
              <w:right w:val="single" w:sz="4" w:space="0" w:color="auto"/>
            </w:tcBorders>
            <w:vAlign w:val="center"/>
          </w:tcPr>
          <w:p w:rsidR="00E049E8" w:rsidRPr="00292D03" w:rsidRDefault="00E049E8" w:rsidP="00292D03">
            <w:pPr>
              <w:autoSpaceDE w:val="0"/>
              <w:autoSpaceDN w:val="0"/>
              <w:adjustRightInd w:val="0"/>
              <w:ind w:left="62"/>
              <w:jc w:val="left"/>
              <w:rPr>
                <w:rFonts w:ascii="Times New Roman" w:hAnsi="Times New Roman"/>
                <w:sz w:val="18"/>
                <w:szCs w:val="18"/>
                <w:lang w:val="en-US" w:eastAsia="nl-NL"/>
              </w:rPr>
            </w:pPr>
            <w:r w:rsidRPr="00292D03">
              <w:rPr>
                <w:rFonts w:ascii="Times New Roman" w:hAnsi="Times New Roman"/>
                <w:sz w:val="18"/>
                <w:szCs w:val="18"/>
                <w:lang w:val="en-US" w:eastAsia="nl-NL"/>
              </w:rPr>
              <w:t xml:space="preserve">160 M </w:t>
            </w:r>
          </w:p>
        </w:tc>
        <w:tc>
          <w:tcPr>
            <w:tcW w:w="2419" w:type="dxa"/>
            <w:tcBorders>
              <w:top w:val="nil"/>
              <w:left w:val="single" w:sz="4" w:space="0" w:color="auto"/>
              <w:bottom w:val="single" w:sz="4" w:space="0" w:color="auto"/>
              <w:right w:val="single" w:sz="4" w:space="0" w:color="auto"/>
            </w:tcBorders>
            <w:vAlign w:val="center"/>
          </w:tcPr>
          <w:p w:rsidR="00E049E8" w:rsidRPr="00292D03" w:rsidRDefault="00E049E8" w:rsidP="00292D03">
            <w:pPr>
              <w:autoSpaceDE w:val="0"/>
              <w:autoSpaceDN w:val="0"/>
              <w:adjustRightInd w:val="0"/>
              <w:ind w:left="62"/>
              <w:jc w:val="left"/>
              <w:rPr>
                <w:rFonts w:ascii="Times New Roman" w:hAnsi="Times New Roman"/>
                <w:sz w:val="18"/>
                <w:szCs w:val="18"/>
                <w:lang w:val="en-US" w:eastAsia="nl-NL"/>
              </w:rPr>
            </w:pPr>
            <w:r w:rsidRPr="00292D03">
              <w:rPr>
                <w:rFonts w:ascii="Times New Roman" w:hAnsi="Times New Roman"/>
                <w:sz w:val="18"/>
                <w:szCs w:val="18"/>
                <w:lang w:val="en-US" w:eastAsia="nl-NL"/>
              </w:rPr>
              <w:t xml:space="preserve">200 M </w:t>
            </w:r>
          </w:p>
        </w:tc>
      </w:tr>
      <w:tr w:rsidR="00E049E8" w:rsidRPr="00292D03">
        <w:trPr>
          <w:trHeight w:hRule="exact" w:val="388"/>
        </w:trPr>
        <w:tc>
          <w:tcPr>
            <w:tcW w:w="7282" w:type="dxa"/>
            <w:gridSpan w:val="4"/>
            <w:tcBorders>
              <w:top w:val="single" w:sz="4" w:space="0" w:color="auto"/>
              <w:left w:val="single" w:sz="4" w:space="0" w:color="auto"/>
              <w:bottom w:val="single" w:sz="4" w:space="0" w:color="auto"/>
              <w:right w:val="single" w:sz="4" w:space="0" w:color="auto"/>
            </w:tcBorders>
            <w:vAlign w:val="center"/>
          </w:tcPr>
          <w:p w:rsidR="00E049E8" w:rsidRPr="00292D03" w:rsidRDefault="00E049E8" w:rsidP="00292D03">
            <w:pPr>
              <w:autoSpaceDE w:val="0"/>
              <w:autoSpaceDN w:val="0"/>
              <w:adjustRightInd w:val="0"/>
              <w:ind w:left="72"/>
              <w:jc w:val="left"/>
              <w:rPr>
                <w:rFonts w:ascii="Times New Roman" w:hAnsi="Times New Roman"/>
                <w:sz w:val="18"/>
                <w:szCs w:val="18"/>
                <w:lang w:eastAsia="nl-NL"/>
              </w:rPr>
            </w:pPr>
            <w:r w:rsidRPr="00292D03">
              <w:rPr>
                <w:rFonts w:ascii="Times New Roman" w:hAnsi="Times New Roman"/>
                <w:sz w:val="18"/>
                <w:szCs w:val="18"/>
                <w:lang w:eastAsia="nl-NL"/>
              </w:rPr>
              <w:t xml:space="preserve">M - powłoka pokryta dwoma lub większą liczbą warstw powłoki malarskiej </w:t>
            </w:r>
          </w:p>
        </w:tc>
      </w:tr>
    </w:tbl>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Gwarancja producenta lub dostawcy na konstrukcję wsporczą</w:t>
      </w:r>
    </w:p>
    <w:p w:rsidR="00E049E8" w:rsidRPr="00292D03" w:rsidRDefault="00E049E8" w:rsidP="00292D03">
      <w:pPr>
        <w:rPr>
          <w:rFonts w:ascii="Times New Roman" w:hAnsi="Times New Roman"/>
          <w:lang w:eastAsia="nl-NL"/>
        </w:rPr>
      </w:pPr>
      <w:r w:rsidRPr="00292D03">
        <w:rPr>
          <w:rFonts w:ascii="Times New Roman" w:hAnsi="Times New Roman"/>
          <w:lang w:eastAsia="nl-NL"/>
        </w:rPr>
        <w:t>Producent lub dostawca każdej konstrukcji wsporczej, a w przypadku znaków umieszczanych na innych obiektach lub konstrukcjach (wiadukty nad drogą, kładki dla pieszych, słupy latarń itp.), także elementów służących do zamocowania znaków na tym obiekcie lub konstrukcji, obowiązany jest do wydania gwarancji na okres trwałości znaku uzgodniony z odbiorcą. Przedmiotem gwarancji są właściwości techniczne konstrukcji wsporczej lub elementów mocujących oraz trwałość zabezpieczenia przeciwkorozyjnego.</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W przypadku słupków znaków pionowych ostrzegawczych, zakazu, nakazu i informacyjnych o standardowych wymiarach oraz w przypadku elementów, służących do zamocowania znaków do innych obiektów lub konstrukcji - gwarancja może być wydana dla partii dostawy. W przypadku konstrukcji wsporczej dla znaków drogowych bramowych i wysięgnikowych gwarancja jest wystawiana indywidualnie dla każdej konstrukcji wsporczej.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Tarcza znaku </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 xml:space="preserve">Trwałość materiałów na wpływy zewnętrzne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Materiały użyte na lico i tarczę znaku oraz połączenie lica znaku z tarczą znaku, a także sposób wykończenia znaku, musza wykazywać pełną odporność na oddziaływanie światła, zmian temperatury, wpływy atmosferyczne i występujące w normalnych warunkach oddziaływania chemiczne (w tym korozję elektrochemiczną) - przez cały czas trwałości znaku, określony przez wytwórcę lub dostawcę. </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 xml:space="preserve">Warunki gwarancyjne producenta lub dostawcy znaku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Producent lub dostawca znaku obowiązany jest przy dostawie określić, uzgodnioną z odbiorcą, trwałość znaku oraz warunki gwarancyjne dla znaku, a także udostępnić na życzenie odbiorcy: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instrukcję montażu znaku, </w:t>
      </w:r>
    </w:p>
    <w:p w:rsidR="00E049E8" w:rsidRPr="00292D03" w:rsidRDefault="00E049E8" w:rsidP="00292D03">
      <w:pPr>
        <w:jc w:val="left"/>
        <w:rPr>
          <w:rFonts w:ascii="Times New Roman" w:hAnsi="Times New Roman"/>
          <w:lang w:eastAsia="nl-NL"/>
        </w:rPr>
      </w:pPr>
      <w:r w:rsidRPr="00292D03">
        <w:rPr>
          <w:rFonts w:ascii="Times New Roman" w:hAnsi="Times New Roman"/>
          <w:lang w:eastAsia="nl-NL"/>
        </w:rPr>
        <w:t xml:space="preserve">dane szczegółowe o ewentualnych ograniczeniach w stosowaniu znaku, </w:t>
      </w:r>
      <w:r w:rsidRPr="00292D03">
        <w:rPr>
          <w:rFonts w:ascii="Times New Roman" w:hAnsi="Times New Roman"/>
          <w:lang w:eastAsia="nl-NL"/>
        </w:rPr>
        <w:br/>
        <w:t xml:space="preserve">instrukcję utrzymania znaku. </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 xml:space="preserve">Materiały do wykonania tarczy znaku </w:t>
      </w:r>
    </w:p>
    <w:p w:rsidR="00E049E8" w:rsidRPr="00292D03" w:rsidRDefault="00E049E8" w:rsidP="00292D03">
      <w:pPr>
        <w:rPr>
          <w:rFonts w:ascii="Times New Roman" w:hAnsi="Times New Roman"/>
          <w:lang w:eastAsia="nl-NL"/>
        </w:rPr>
      </w:pPr>
      <w:r w:rsidRPr="00292D03">
        <w:rPr>
          <w:rFonts w:ascii="Times New Roman" w:hAnsi="Times New Roman"/>
          <w:lang w:eastAsia="nl-NL"/>
        </w:rPr>
        <w:t>Materiałami stosowanymi do wykonania tarczy znaku drogowego są:</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 blacha stalowa,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 blacha z aluminium lub stopów z aluminium, </w:t>
      </w:r>
    </w:p>
    <w:p w:rsidR="00E049E8" w:rsidRDefault="00E049E8" w:rsidP="00292D03">
      <w:pPr>
        <w:rPr>
          <w:rFonts w:ascii="Times New Roman" w:hAnsi="Times New Roman"/>
          <w:lang w:eastAsia="nl-NL"/>
        </w:rPr>
      </w:pPr>
      <w:r w:rsidRPr="00292D03">
        <w:rPr>
          <w:rFonts w:ascii="Times New Roman" w:hAnsi="Times New Roman"/>
          <w:lang w:eastAsia="nl-NL"/>
        </w:rPr>
        <w:t xml:space="preserve">inne materiały, np. sklejka wodoodporna, tworzywa syntetyczne, pod warunkiem uzyskania przez producenta aprobaty technicznej. </w:t>
      </w:r>
    </w:p>
    <w:p w:rsidR="00E049E8" w:rsidRPr="00292D03" w:rsidRDefault="00E049E8" w:rsidP="00292D03">
      <w:pPr>
        <w:rPr>
          <w:rFonts w:ascii="Times New Roman" w:hAnsi="Times New Roman"/>
          <w:lang w:eastAsia="nl-NL"/>
        </w:rPr>
      </w:pP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 xml:space="preserve">Tarcza znaku z blachy stalowej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Tarcza znaku z blachy stalowej grubości co najmniej 1,0 mm powinna być zabezpieczona przed korozją obustronnie cynkowaniem ogniowym lub elektrolitycznym. Dopuszcza się stosowanie innych sposobów zabezpieczenia stalowych tarcz znaków przed korozją, np. przez metalizowanie lub pokrywanie tworzywami syntetycznymi pod warunkiem uzyskania aprobaty technicznej dla danej technologii. Nie dopuszcza się stosowania stalowych tarcz znaków, zabezpieczonych przed korozją jedynie farbami antykorozyjnymi.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Krawędzie tarczy powinny być zabezpieczone przed korozją farbami ochronnymi o odpowiedniej trwałości, nie mniejszej niż przewidywany okres użytkowania znaku. </w:t>
      </w:r>
    </w:p>
    <w:p w:rsidR="00E049E8" w:rsidRPr="00292D03" w:rsidRDefault="00E049E8" w:rsidP="00292D03">
      <w:pPr>
        <w:rPr>
          <w:rFonts w:ascii="Times New Roman" w:hAnsi="Times New Roman"/>
          <w:lang w:eastAsia="nl-NL"/>
        </w:rPr>
      </w:pPr>
      <w:r w:rsidRPr="00292D03">
        <w:rPr>
          <w:rFonts w:ascii="Times New Roman" w:hAnsi="Times New Roman"/>
          <w:lang w:eastAsia="nl-NL"/>
        </w:rPr>
        <w:t>Wytrzymałość dla tarczy znaku z blachy stalowej nie powinna być mniejsza niż 310MPa.</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 xml:space="preserve"> Tarcza znaku z blachy aluminiowej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Blacha z aluminium lub stopów aluminium powinna być odporna na korozję w warunkach zasolenia. Wymagane grubości: </w:t>
      </w:r>
    </w:p>
    <w:p w:rsidR="00E049E8" w:rsidRPr="00292D03" w:rsidRDefault="00E049E8" w:rsidP="00292D03">
      <w:pPr>
        <w:numPr>
          <w:ilvl w:val="0"/>
          <w:numId w:val="27"/>
        </w:numPr>
        <w:ind w:left="284" w:hanging="284"/>
        <w:rPr>
          <w:rFonts w:ascii="Times New Roman" w:hAnsi="Times New Roman"/>
          <w:lang w:eastAsia="nl-NL"/>
        </w:rPr>
      </w:pPr>
      <w:r w:rsidRPr="00292D03">
        <w:rPr>
          <w:rFonts w:ascii="Times New Roman" w:hAnsi="Times New Roman"/>
          <w:lang w:eastAsia="nl-NL"/>
        </w:rPr>
        <w:t>z blachy z aluminium dla tarcz znaków wzmocnionych przetłoczeniami lub osadzonych w ramach co najmniej 1,5 mm,</w:t>
      </w:r>
    </w:p>
    <w:p w:rsidR="00E049E8" w:rsidRPr="00292D03" w:rsidRDefault="00E049E8" w:rsidP="00292D03">
      <w:pPr>
        <w:numPr>
          <w:ilvl w:val="0"/>
          <w:numId w:val="27"/>
        </w:numPr>
        <w:ind w:left="284" w:hanging="284"/>
        <w:rPr>
          <w:rFonts w:ascii="Times New Roman" w:hAnsi="Times New Roman"/>
          <w:lang w:eastAsia="nl-NL"/>
        </w:rPr>
      </w:pPr>
      <w:r w:rsidRPr="00292D03">
        <w:rPr>
          <w:rFonts w:ascii="Times New Roman" w:hAnsi="Times New Roman"/>
          <w:lang w:eastAsia="nl-NL"/>
        </w:rPr>
        <w:t xml:space="preserve">z blachy z aluminium dla tarcz płaskich co najmniej 2,0 mm.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Powierzchnie tarczy nie przykryte folią lub farbami powinny być zabezpieczone przed korozją przy zastosowaniu farby ochronnej lub powłoki z tworzyw sztucznych.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Wytrzymałość dla tarcz z aluminium i stopów z aluminium powinna wynosić: </w:t>
      </w:r>
    </w:p>
    <w:p w:rsidR="00E049E8" w:rsidRPr="00292D03" w:rsidRDefault="00E049E8" w:rsidP="00292D03">
      <w:pPr>
        <w:numPr>
          <w:ilvl w:val="0"/>
          <w:numId w:val="28"/>
        </w:numPr>
        <w:ind w:left="284" w:hanging="284"/>
        <w:jc w:val="left"/>
        <w:rPr>
          <w:rFonts w:ascii="Times New Roman" w:hAnsi="Times New Roman"/>
          <w:lang w:eastAsia="nl-NL"/>
        </w:rPr>
      </w:pPr>
      <w:r w:rsidRPr="00292D03">
        <w:rPr>
          <w:rFonts w:ascii="Times New Roman" w:hAnsi="Times New Roman"/>
          <w:lang w:eastAsia="nl-NL"/>
        </w:rPr>
        <w:t>dla tarcz wzmocnionych przetłoczeniem lub osadzonych w ramach, co najmniej 155 MPa,</w:t>
      </w:r>
    </w:p>
    <w:p w:rsidR="00E049E8" w:rsidRPr="00292D03" w:rsidRDefault="00E049E8" w:rsidP="00292D03">
      <w:pPr>
        <w:numPr>
          <w:ilvl w:val="0"/>
          <w:numId w:val="28"/>
        </w:numPr>
        <w:ind w:left="284" w:hanging="284"/>
        <w:jc w:val="left"/>
        <w:rPr>
          <w:rFonts w:ascii="Times New Roman" w:hAnsi="Times New Roman"/>
          <w:lang w:eastAsia="nl-NL"/>
        </w:rPr>
      </w:pPr>
      <w:r w:rsidRPr="00292D03">
        <w:rPr>
          <w:rFonts w:ascii="Times New Roman" w:hAnsi="Times New Roman"/>
          <w:lang w:eastAsia="nl-NL"/>
        </w:rPr>
        <w:t xml:space="preserve">dla tarcz płaskich, co najmniej 200 MPa. </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 xml:space="preserve">Warunki wykonania tarczy znaku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Tarcza znaku musi być równa i gładka - bez odkształceń płaszczyzny znaku, w tym pofałdowań, wgięć, lokalnych wgnieceń lub nierówności itp. Odchylenie płaszczyzny tarczy znaku (zwichrowanie, pofałdowanie itp.) nie może wynosić więcej niż 1,5 % największego wymiaru znaku.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Krawędzie tarczy znaku muszą być równe i nieostre. Zniekształcenia krawędzi tarczy znaku, pozostałe po tłoczeniu lub innych procesach technologicznych, którym tarcza ta (w znakach drogowych składanych - segmenty tarczy) była poddana, muszą być usunięte. </w:t>
      </w:r>
    </w:p>
    <w:p w:rsidR="00E049E8" w:rsidRPr="00292D03" w:rsidRDefault="00E049E8" w:rsidP="00292D03">
      <w:pPr>
        <w:rPr>
          <w:rFonts w:ascii="Times New Roman" w:hAnsi="Times New Roman"/>
          <w:lang w:eastAsia="nl-NL"/>
        </w:rPr>
      </w:pPr>
      <w:r w:rsidRPr="00292D03">
        <w:rPr>
          <w:rFonts w:ascii="Times New Roman" w:hAnsi="Times New Roman"/>
          <w:lang w:eastAsia="nl-NL"/>
        </w:rPr>
        <w:t>Tarcze znaków drogowych składanych mogą być wykonane z modułowych kształtowników aluminiowych lub odpowiednio ukształtowanych segmentów stalowych. Dopuszcza się stosowanie modułowych kształtowników z tworzyw syntetycznych lub sklejki wodoodpornej, pod warunkiem uzyskania odpowiedniej aprobaty technicznej.</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Szczeliny między sąsiednimi segmentami znaku składanego nie mogą być większe od 0,8 mm.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Znaki odblaskowe </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Wymagania dotycz</w:t>
      </w:r>
      <w:r w:rsidRPr="00292D03">
        <w:rPr>
          <w:rFonts w:ascii="Times New Roman" w:hAnsi="Times New Roman"/>
          <w:b/>
          <w:lang w:val="en-US" w:eastAsia="nl-NL"/>
        </w:rPr>
        <w:t>ą</w:t>
      </w:r>
      <w:r w:rsidRPr="00292D03">
        <w:rPr>
          <w:rFonts w:ascii="Times New Roman" w:hAnsi="Times New Roman"/>
          <w:b/>
          <w:lang w:eastAsia="nl-NL"/>
        </w:rPr>
        <w:t xml:space="preserve">ce powierzchni odblaskowej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Znaki drogowe odblaskowe wykonuje się z zasady przez oklejenie tarczy znaku materiałem odblaskowym. Właściwości folii odblaskowej (odbijającej powrotnie) powinny spełniać wymagania określone w aprobacie technicznej. </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Wymagania jako</w:t>
      </w:r>
      <w:r w:rsidRPr="00292D03">
        <w:rPr>
          <w:rFonts w:ascii="Times New Roman" w:hAnsi="Times New Roman"/>
          <w:b/>
          <w:lang w:val="en-US" w:eastAsia="nl-NL"/>
        </w:rPr>
        <w:t>ś</w:t>
      </w:r>
      <w:r w:rsidRPr="00292D03">
        <w:rPr>
          <w:rFonts w:ascii="Times New Roman" w:hAnsi="Times New Roman"/>
          <w:b/>
          <w:lang w:eastAsia="nl-NL"/>
        </w:rPr>
        <w:t xml:space="preserve">ciowe znaku odblaskowego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Folie odblaskowe użyte do wykonania lica znaku powinny wykazywać pełne związanie z tarczą znaku przez cały okres wymaganej trwałości znaku. Niedopuszczalne są lokalne niedoklejenia, odklejania, zniszczenia lub odstawanie folii na krawędziach tarczy znaku oraz na jego powierzchni.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Sposób połączenia folii z powierzchnią tarczy znaku powinien uniemożliwiać jej odłączenie od tarczy bez jej zniszczenia.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Przy malowaniu lub klejeniu symboli lub obrzeży znaków na folii odblaskowej, technologia malowania lub klejenia oraz stosowane w tym celu materiały powinny być uzgodnione z producentem folii.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Okres trwałości znaku wykonanego przy użyciu folii odblaskowych powinien wynosi od 7 do 10 lat w  należności od rodzaju materiału.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Powierzchnia lica znaku powinna być równa i gładka, nie mogą na niej występować lokalne nierówności i pofałdowania. Niedopuszczalne jest występowanie jakichkolwiek ognisk korozji, zarówno na powierzchni jak i na obrzeżach tarczy znaku.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Dokładność rysunku znaku powinna być taka, aby wady konturów znaku, które mogą powstać przy nanoszeniu farby na odblaskową powierzchnię znaku, nie były większe niż: </w:t>
      </w:r>
    </w:p>
    <w:p w:rsidR="00E049E8" w:rsidRPr="00292D03" w:rsidRDefault="00E049E8" w:rsidP="00292D03">
      <w:pPr>
        <w:numPr>
          <w:ilvl w:val="0"/>
          <w:numId w:val="29"/>
        </w:numPr>
        <w:ind w:left="284" w:hanging="284"/>
        <w:rPr>
          <w:rFonts w:ascii="Times New Roman" w:hAnsi="Times New Roman"/>
          <w:lang w:eastAsia="nl-NL"/>
        </w:rPr>
      </w:pPr>
      <w:r w:rsidRPr="00292D03">
        <w:rPr>
          <w:rFonts w:ascii="Times New Roman" w:hAnsi="Times New Roman"/>
          <w:lang w:eastAsia="nl-NL"/>
        </w:rPr>
        <w:t xml:space="preserve">2 mm dla znaków małych i średnich, </w:t>
      </w:r>
    </w:p>
    <w:p w:rsidR="00E049E8" w:rsidRPr="00292D03" w:rsidRDefault="00E049E8" w:rsidP="00292D03">
      <w:pPr>
        <w:numPr>
          <w:ilvl w:val="0"/>
          <w:numId w:val="29"/>
        </w:numPr>
        <w:ind w:left="284" w:hanging="284"/>
        <w:rPr>
          <w:rFonts w:ascii="Times New Roman" w:hAnsi="Times New Roman"/>
          <w:lang w:eastAsia="nl-NL"/>
        </w:rPr>
      </w:pPr>
      <w:r w:rsidRPr="00292D03">
        <w:rPr>
          <w:rFonts w:ascii="Times New Roman" w:hAnsi="Times New Roman"/>
          <w:lang w:eastAsia="nl-NL"/>
        </w:rPr>
        <w:t xml:space="preserve">3 mm dla znaków dużych i wielkich. </w:t>
      </w:r>
    </w:p>
    <w:p w:rsidR="00E049E8" w:rsidRPr="00292D03" w:rsidRDefault="00E049E8" w:rsidP="00292D03">
      <w:pPr>
        <w:rPr>
          <w:rFonts w:ascii="Times New Roman" w:hAnsi="Times New Roman"/>
          <w:lang w:eastAsia="nl-NL"/>
        </w:rPr>
      </w:pPr>
      <w:r w:rsidRPr="00292D03">
        <w:rPr>
          <w:rFonts w:ascii="Times New Roman" w:hAnsi="Times New Roman"/>
          <w:lang w:eastAsia="nl-NL"/>
        </w:rPr>
        <w:t>Powstałe zacieki przy nanoszeniu farby na odblaskową część znaku nie powinny być większe w każdym kierunku niż:</w:t>
      </w:r>
    </w:p>
    <w:p w:rsidR="00E049E8" w:rsidRPr="00292D03" w:rsidRDefault="00E049E8" w:rsidP="00292D03">
      <w:pPr>
        <w:numPr>
          <w:ilvl w:val="0"/>
          <w:numId w:val="30"/>
        </w:numPr>
        <w:ind w:left="284" w:hanging="284"/>
        <w:rPr>
          <w:rFonts w:ascii="Times New Roman" w:hAnsi="Times New Roman"/>
          <w:lang w:eastAsia="nl-NL"/>
        </w:rPr>
      </w:pPr>
      <w:r w:rsidRPr="00292D03">
        <w:rPr>
          <w:rFonts w:ascii="Times New Roman" w:hAnsi="Times New Roman"/>
          <w:lang w:eastAsia="nl-NL"/>
        </w:rPr>
        <w:t xml:space="preserve">2 mm dla znaków małych i średnich. </w:t>
      </w:r>
    </w:p>
    <w:p w:rsidR="00E049E8" w:rsidRPr="00292D03" w:rsidRDefault="00E049E8" w:rsidP="00292D03">
      <w:pPr>
        <w:numPr>
          <w:ilvl w:val="0"/>
          <w:numId w:val="30"/>
        </w:numPr>
        <w:ind w:left="284" w:hanging="284"/>
        <w:rPr>
          <w:rFonts w:ascii="Times New Roman" w:hAnsi="Times New Roman"/>
          <w:lang w:eastAsia="nl-NL"/>
        </w:rPr>
      </w:pPr>
      <w:r w:rsidRPr="00292D03">
        <w:rPr>
          <w:rFonts w:ascii="Times New Roman" w:hAnsi="Times New Roman"/>
          <w:lang w:eastAsia="nl-NL"/>
        </w:rPr>
        <w:t xml:space="preserve">3 mm dla znaków dużych i wielkich.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W znakach nowych na każdym z fragmentów powierzchni znaku o wymiarach 4 x 4 cm nie może występować więcej niż 0,7 lokalnych usterek (załamania, pęcherzyki) o wymiarach nie większych niż 1 mm w każdym kierunku. Niedopuszczalne jest występowanie jakichkolwiek zarysowań powierzchni znaku. W znakach użytkowanych na każdym z fragmentów powierzchni znaku o wymiarach 4 x 4 cm dopuszcza się do 2 lusterek jak wyżej, o wymiarach nie większych niż 1 mm w każdym kierunku. Na powierzchni tej dopuszcza się do 3 zarysowań o szerokości nie większej niż 0,8 mm i całkowitej długości nie większej niż 10 cm. Na całkowitej długości znaku dopuszcza się nie więcej niż 5 rys szerokości nie większej niż 0,8 mm i długości przekraczającej 10 cm – pod warunkiem, że zarysowania te nie zniekształcają treści znaku. W znakach użytkowanych dopuszcza się również lokalne uszkodzenie folii o powierzchni nie przekraczającej 6 mm2 każde - w liczbie nie większej niż pięć na powierzchni znaku małego lub średniego, oraz o powierzchni nie </w:t>
      </w:r>
      <w:r w:rsidRPr="00292D03">
        <w:rPr>
          <w:rFonts w:ascii="Times New Roman" w:hAnsi="Times New Roman"/>
          <w:lang w:eastAsia="nl-NL"/>
        </w:rPr>
        <w:br/>
        <w:t xml:space="preserve">przekraczającej 8 mm2 każde - w liczbie nie większej niż 8 na każdym z fragmentów powierzchni znaku dużego lub wielkiego (włączając znaki informacyjne) o wymiarach 1200 x 1200 mm.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Uszkodzenia folii nie mogą zniekształcać treści znaku - w przypadku występowania takiego zniekształcenia znak musi być bezzwłocznie wymieniony.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W znakach nowych niedopuszczalne jest występowanie jakichkolwiek rys, sięgających przez warstwę folii do powierzchni tarczy znaku. W znakach użytkowanych istnienie takich rys jest dopuszczalne pod warunkiem, że występujące w ich otoczeniu ogniska korozyjne nie przekroczą wielkości określonych poniżej.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W znakach użytkowanych dopuszczalne jest występowanie po wymaganym okresie gwarancyjnym, co najwyżej dwóch lokalnych ognisk korozji o wymiarach nie przekraczających 2,0 mm w każdym kierunku na powierzchni każdego z fragmentów znaku o wymiarach 4x4 cm. W znakach nowych oraz w znakach znajdujących się w okresie wymaganej gwarancji żadna korozja tarczy znaku nie może występować. </w:t>
      </w:r>
    </w:p>
    <w:p w:rsidR="00E049E8" w:rsidRPr="00292D03" w:rsidRDefault="00E049E8" w:rsidP="00292D03">
      <w:pPr>
        <w:rPr>
          <w:rFonts w:ascii="Times New Roman" w:hAnsi="Times New Roman"/>
          <w:lang w:eastAsia="nl-NL"/>
        </w:rPr>
      </w:pPr>
      <w:r w:rsidRPr="00292D03">
        <w:rPr>
          <w:rFonts w:ascii="Times New Roman" w:hAnsi="Times New Roman"/>
          <w:lang w:eastAsia="nl-NL"/>
        </w:rPr>
        <w:t>Wymagana jest taka wytrzymałość połączenia folii odblaskowej z tarczą znaku, by po zgięciu tarczy o 0° przy promieniu luku zgięcia do 10 mm w żadnym miejscu nie uległo ono zniszczeniu.</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Tylna strona tarczy znaków odblaskowych musi być zabezpieczona matową farbą nie odblaskową barwy ciemno-szarej (szarej naturalnej) o współczynniku luminancji 0,08 do 0,10 - według wzorca stanowiącego załącznik do „Instrukcji o znakach drogowych pionowych". Grubość powłoki farby nie może być mniejsza od 20 µm. Gdy tarcza znaku jest wykonana z aluminium lub ze stali cynkowanej ogniowo i cynkowanie to jest wykonywane po ukształtowaniu tarczy - jej krawędzie mogą pozostać niezabezpieczone farbą ochronną.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Materia</w:t>
      </w:r>
      <w:r w:rsidRPr="00292D03">
        <w:rPr>
          <w:rFonts w:ascii="Times New Roman" w:hAnsi="Times New Roman"/>
          <w:lang w:val="en-US" w:eastAsia="nl-NL"/>
        </w:rPr>
        <w:t>ł</w:t>
      </w:r>
      <w:r w:rsidRPr="00292D03">
        <w:rPr>
          <w:rFonts w:ascii="Times New Roman" w:hAnsi="Times New Roman"/>
          <w:lang w:eastAsia="nl-NL"/>
        </w:rPr>
        <w:t>y do monta</w:t>
      </w:r>
      <w:r w:rsidRPr="00292D03">
        <w:rPr>
          <w:rFonts w:ascii="Times New Roman" w:hAnsi="Times New Roman"/>
          <w:lang w:val="en-US" w:eastAsia="nl-NL"/>
        </w:rPr>
        <w:t>ż</w:t>
      </w:r>
      <w:r w:rsidRPr="00292D03">
        <w:rPr>
          <w:rFonts w:ascii="Times New Roman" w:hAnsi="Times New Roman"/>
          <w:lang w:eastAsia="nl-NL"/>
        </w:rPr>
        <w:t xml:space="preserve">u znaków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Wszystkie ocynkowane łączniki metalowe przewidywane do mocowania między sobą elementów konstrukcji wsporczych znaków jak śruby, listwy, wkręty, nakrętki itp. powinny być czyste, gładkie, bez pęknięć, naderwań, rozwarstwień i wypukłych karbów.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Łączniki mogą być dostarczane w pudelkach tekturowych, pojemnikach blaszanych lub paletach, w zależności od ich wielkości.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Przechowywanie i sk</w:t>
      </w:r>
      <w:r w:rsidRPr="00292D03">
        <w:rPr>
          <w:rFonts w:ascii="Times New Roman" w:hAnsi="Times New Roman"/>
          <w:lang w:val="en-US" w:eastAsia="nl-NL"/>
        </w:rPr>
        <w:t>ł</w:t>
      </w:r>
      <w:r w:rsidRPr="00292D03">
        <w:rPr>
          <w:rFonts w:ascii="Times New Roman" w:hAnsi="Times New Roman"/>
          <w:lang w:eastAsia="nl-NL"/>
        </w:rPr>
        <w:t>adowanie materia</w:t>
      </w:r>
      <w:r w:rsidRPr="00292D03">
        <w:rPr>
          <w:rFonts w:ascii="Times New Roman" w:hAnsi="Times New Roman"/>
          <w:lang w:val="en-US" w:eastAsia="nl-NL"/>
        </w:rPr>
        <w:t>ł</w:t>
      </w:r>
      <w:r w:rsidRPr="00292D03">
        <w:rPr>
          <w:rFonts w:ascii="Times New Roman" w:hAnsi="Times New Roman"/>
          <w:lang w:eastAsia="nl-NL"/>
        </w:rPr>
        <w:t xml:space="preserve">ów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Cement stosowany do wykonania fundamentów dla pionowych znaków drogowych powinien być przechowywany zgodnie z BN-88/6731-08.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Kruszywo do betonu należy przechowywać w warunkach zabezpieczających je przed zanieczyszczeniem oraz zmieszaniem z kruszywami innych klas.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Prefabrykaty betonowe powinny być składowane na wyrównanym, utwardzonym i odwodnionym podłożu. Prefabrykaty należy układać na podkładach z zachowaniem prześwitu minimum 10 cm między podłożem a prefabrykatem.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Znaki powinny być przechowywane w pomieszczeniach suchych, z dala od materiałów działających korodująco i w warunkach zabezpieczających przed uszkodzeniami. </w:t>
      </w:r>
    </w:p>
    <w:p w:rsidR="00E049E8" w:rsidRPr="00292D03" w:rsidRDefault="00E049E8" w:rsidP="00292D03">
      <w:pPr>
        <w:pStyle w:val="Heading1"/>
        <w:tabs>
          <w:tab w:val="clear" w:pos="360"/>
        </w:tabs>
        <w:rPr>
          <w:rFonts w:ascii="Times New Roman" w:hAnsi="Times New Roman"/>
          <w:lang w:eastAsia="nl-NL"/>
        </w:rPr>
      </w:pPr>
      <w:r w:rsidRPr="00292D03">
        <w:rPr>
          <w:rFonts w:ascii="Times New Roman" w:hAnsi="Times New Roman"/>
          <w:lang w:eastAsia="nl-NL"/>
        </w:rPr>
        <w:t xml:space="preserve">SPRZĘT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Ogólne wymagania dotycz</w:t>
      </w:r>
      <w:r w:rsidRPr="00292D03">
        <w:rPr>
          <w:rFonts w:ascii="Times New Roman" w:hAnsi="Times New Roman"/>
          <w:lang w:val="en-US" w:eastAsia="nl-NL"/>
        </w:rPr>
        <w:t>ą</w:t>
      </w:r>
      <w:r w:rsidRPr="00292D03">
        <w:rPr>
          <w:rFonts w:ascii="Times New Roman" w:hAnsi="Times New Roman"/>
          <w:lang w:eastAsia="nl-NL"/>
        </w:rPr>
        <w:t>ce sprz</w:t>
      </w:r>
      <w:r w:rsidRPr="00292D03">
        <w:rPr>
          <w:rFonts w:ascii="Times New Roman" w:hAnsi="Times New Roman"/>
          <w:lang w:val="en-US" w:eastAsia="nl-NL"/>
        </w:rPr>
        <w:t>ę</w:t>
      </w:r>
      <w:r w:rsidRPr="00292D03">
        <w:rPr>
          <w:rFonts w:ascii="Times New Roman" w:hAnsi="Times New Roman"/>
          <w:lang w:eastAsia="nl-NL"/>
        </w:rPr>
        <w:t xml:space="preserve">tu </w:t>
      </w:r>
    </w:p>
    <w:p w:rsidR="00E049E8" w:rsidRDefault="00E049E8" w:rsidP="00BD5E3D">
      <w:pPr>
        <w:rPr>
          <w:rFonts w:ascii="Times New Roman" w:hAnsi="Times New Roman"/>
          <w:lang w:eastAsia="nl-NL"/>
        </w:rPr>
      </w:pPr>
      <w:r w:rsidRPr="00292D03">
        <w:rPr>
          <w:rFonts w:ascii="Times New Roman" w:hAnsi="Times New Roman"/>
          <w:lang w:eastAsia="nl-NL"/>
        </w:rPr>
        <w:t>Ogólne wymagania dotyczące sprzętu podano w „Wymagania ogólne".</w:t>
      </w:r>
    </w:p>
    <w:p w:rsidR="00E049E8" w:rsidRDefault="00E049E8" w:rsidP="00292D03">
      <w:pPr>
        <w:rPr>
          <w:rFonts w:ascii="Times New Roman" w:hAnsi="Times New Roman"/>
          <w:lang w:eastAsia="nl-NL"/>
        </w:rPr>
      </w:pPr>
    </w:p>
    <w:p w:rsidR="00E049E8" w:rsidRPr="00292D03" w:rsidRDefault="00E049E8" w:rsidP="00292D03">
      <w:pPr>
        <w:rPr>
          <w:rFonts w:ascii="Times New Roman" w:hAnsi="Times New Roman"/>
          <w:lang w:eastAsia="nl-NL"/>
        </w:rPr>
      </w:pP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Sprzęt do wykonania oznakowania pionowego </w:t>
      </w:r>
    </w:p>
    <w:p w:rsidR="00E049E8" w:rsidRPr="00292D03" w:rsidRDefault="00E049E8" w:rsidP="00292D03">
      <w:pPr>
        <w:rPr>
          <w:rFonts w:ascii="Times New Roman" w:hAnsi="Times New Roman"/>
          <w:lang w:eastAsia="nl-NL"/>
        </w:rPr>
      </w:pPr>
      <w:r w:rsidRPr="00292D03">
        <w:rPr>
          <w:rFonts w:ascii="Times New Roman" w:hAnsi="Times New Roman"/>
          <w:lang w:eastAsia="nl-NL"/>
        </w:rPr>
        <w:t>Wykonawca przystępujący do wykonania oznakowania pionowego powinien wykazać się możliwością korzystania z następującego sprzętu:</w:t>
      </w:r>
    </w:p>
    <w:p w:rsidR="00E049E8" w:rsidRPr="00292D03" w:rsidRDefault="00E049E8" w:rsidP="00292D03">
      <w:pPr>
        <w:numPr>
          <w:ilvl w:val="0"/>
          <w:numId w:val="31"/>
        </w:numPr>
        <w:ind w:left="284" w:hanging="284"/>
        <w:rPr>
          <w:rFonts w:ascii="Times New Roman" w:hAnsi="Times New Roman"/>
          <w:lang w:eastAsia="nl-NL"/>
        </w:rPr>
      </w:pPr>
      <w:r w:rsidRPr="00292D03">
        <w:rPr>
          <w:rFonts w:ascii="Times New Roman" w:hAnsi="Times New Roman"/>
          <w:lang w:eastAsia="nl-NL"/>
        </w:rPr>
        <w:t xml:space="preserve">koparek kołowych, np. 0,15 m3 lub koparek gąsienicowych, np. 0,25 m3, </w:t>
      </w:r>
    </w:p>
    <w:p w:rsidR="00E049E8" w:rsidRPr="00292D03" w:rsidRDefault="00E049E8" w:rsidP="00292D03">
      <w:pPr>
        <w:numPr>
          <w:ilvl w:val="0"/>
          <w:numId w:val="31"/>
        </w:numPr>
        <w:ind w:left="284" w:hanging="284"/>
        <w:rPr>
          <w:rFonts w:ascii="Times New Roman" w:hAnsi="Times New Roman"/>
          <w:lang w:eastAsia="nl-NL"/>
        </w:rPr>
      </w:pPr>
      <w:r w:rsidRPr="00292D03">
        <w:rPr>
          <w:rFonts w:ascii="Times New Roman" w:hAnsi="Times New Roman"/>
          <w:lang w:eastAsia="nl-NL"/>
        </w:rPr>
        <w:t xml:space="preserve">żurawi samochodowych o udźwigu do 4t, </w:t>
      </w:r>
    </w:p>
    <w:p w:rsidR="00E049E8" w:rsidRPr="00292D03" w:rsidRDefault="00E049E8" w:rsidP="00292D03">
      <w:pPr>
        <w:numPr>
          <w:ilvl w:val="0"/>
          <w:numId w:val="31"/>
        </w:numPr>
        <w:ind w:left="284" w:hanging="284"/>
        <w:rPr>
          <w:rFonts w:ascii="Times New Roman" w:hAnsi="Times New Roman"/>
          <w:lang w:eastAsia="nl-NL"/>
        </w:rPr>
      </w:pPr>
      <w:r w:rsidRPr="00292D03">
        <w:rPr>
          <w:rFonts w:ascii="Times New Roman" w:hAnsi="Times New Roman"/>
          <w:lang w:eastAsia="nl-NL"/>
        </w:rPr>
        <w:t xml:space="preserve">ewentualnie wiertnic do wykonywania dołów pod słupki w gruncie spoistym, </w:t>
      </w:r>
    </w:p>
    <w:p w:rsidR="00E049E8" w:rsidRPr="00292D03" w:rsidRDefault="00E049E8" w:rsidP="00292D03">
      <w:pPr>
        <w:numPr>
          <w:ilvl w:val="0"/>
          <w:numId w:val="31"/>
        </w:numPr>
        <w:ind w:left="284" w:hanging="284"/>
        <w:rPr>
          <w:rFonts w:ascii="Times New Roman" w:hAnsi="Times New Roman"/>
          <w:lang w:eastAsia="nl-NL"/>
        </w:rPr>
      </w:pPr>
      <w:r w:rsidRPr="00292D03">
        <w:rPr>
          <w:rFonts w:ascii="Times New Roman" w:hAnsi="Times New Roman"/>
          <w:lang w:eastAsia="nl-NL"/>
        </w:rPr>
        <w:t xml:space="preserve">betoniarek przewoźnych do wykonywania fundamentów betonowych ,.na mokro", </w:t>
      </w:r>
    </w:p>
    <w:p w:rsidR="00E049E8" w:rsidRPr="00292D03" w:rsidRDefault="00E049E8" w:rsidP="00292D03">
      <w:pPr>
        <w:numPr>
          <w:ilvl w:val="0"/>
          <w:numId w:val="31"/>
        </w:numPr>
        <w:ind w:left="284" w:hanging="284"/>
        <w:rPr>
          <w:rFonts w:ascii="Times New Roman" w:hAnsi="Times New Roman"/>
          <w:lang w:eastAsia="nl-NL"/>
        </w:rPr>
      </w:pPr>
      <w:r w:rsidRPr="00292D03">
        <w:rPr>
          <w:rFonts w:ascii="Times New Roman" w:hAnsi="Times New Roman"/>
          <w:lang w:eastAsia="nl-NL"/>
        </w:rPr>
        <w:t xml:space="preserve">środków transportowych do przewozu materiałów, </w:t>
      </w:r>
    </w:p>
    <w:p w:rsidR="00E049E8" w:rsidRPr="00292D03" w:rsidRDefault="00E049E8" w:rsidP="00292D03">
      <w:pPr>
        <w:numPr>
          <w:ilvl w:val="0"/>
          <w:numId w:val="31"/>
        </w:numPr>
        <w:ind w:left="284" w:hanging="284"/>
        <w:rPr>
          <w:rFonts w:ascii="Times New Roman" w:hAnsi="Times New Roman"/>
          <w:lang w:eastAsia="nl-NL"/>
        </w:rPr>
      </w:pPr>
      <w:r w:rsidRPr="00292D03">
        <w:rPr>
          <w:rFonts w:ascii="Times New Roman" w:hAnsi="Times New Roman"/>
          <w:lang w:eastAsia="nl-NL"/>
        </w:rPr>
        <w:t xml:space="preserve">przewoźnych zbiorników na wodę, </w:t>
      </w:r>
    </w:p>
    <w:p w:rsidR="00E049E8" w:rsidRPr="00292D03" w:rsidRDefault="00E049E8" w:rsidP="00292D03">
      <w:pPr>
        <w:numPr>
          <w:ilvl w:val="0"/>
          <w:numId w:val="31"/>
        </w:numPr>
        <w:ind w:left="284" w:hanging="284"/>
        <w:rPr>
          <w:rFonts w:ascii="Times New Roman" w:hAnsi="Times New Roman"/>
          <w:lang w:eastAsia="nl-NL"/>
        </w:rPr>
      </w:pPr>
      <w:r w:rsidRPr="00292D03">
        <w:rPr>
          <w:rFonts w:ascii="Times New Roman" w:hAnsi="Times New Roman"/>
          <w:lang w:eastAsia="nl-NL"/>
        </w:rPr>
        <w:t xml:space="preserve">sprzętu spawalniczego, itp. </w:t>
      </w:r>
    </w:p>
    <w:p w:rsidR="00E049E8" w:rsidRPr="00292D03" w:rsidRDefault="00E049E8" w:rsidP="00292D03">
      <w:pPr>
        <w:pStyle w:val="Heading1"/>
        <w:tabs>
          <w:tab w:val="clear" w:pos="360"/>
        </w:tabs>
        <w:rPr>
          <w:rFonts w:ascii="Times New Roman" w:hAnsi="Times New Roman"/>
          <w:lang w:eastAsia="nl-NL"/>
        </w:rPr>
      </w:pPr>
      <w:r w:rsidRPr="00292D03">
        <w:rPr>
          <w:rFonts w:ascii="Times New Roman" w:hAnsi="Times New Roman"/>
          <w:lang w:eastAsia="nl-NL"/>
        </w:rPr>
        <w:t xml:space="preserve">TRANSPORT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Ogólne wymagania dotycz</w:t>
      </w:r>
      <w:r w:rsidRPr="00292D03">
        <w:rPr>
          <w:rFonts w:ascii="Times New Roman" w:hAnsi="Times New Roman"/>
          <w:lang w:val="en-US" w:eastAsia="nl-NL"/>
        </w:rPr>
        <w:t>ą</w:t>
      </w:r>
      <w:r w:rsidRPr="00292D03">
        <w:rPr>
          <w:rFonts w:ascii="Times New Roman" w:hAnsi="Times New Roman"/>
          <w:lang w:eastAsia="nl-NL"/>
        </w:rPr>
        <w:t xml:space="preserve">ce transportu </w:t>
      </w:r>
    </w:p>
    <w:p w:rsidR="00E049E8" w:rsidRPr="00292D03" w:rsidRDefault="00E049E8" w:rsidP="00BD5E3D">
      <w:pPr>
        <w:rPr>
          <w:rFonts w:ascii="Times New Roman" w:hAnsi="Times New Roman"/>
          <w:lang w:eastAsia="nl-NL"/>
        </w:rPr>
      </w:pPr>
      <w:r w:rsidRPr="00292D03">
        <w:rPr>
          <w:rFonts w:ascii="Times New Roman" w:hAnsi="Times New Roman"/>
          <w:lang w:eastAsia="nl-NL"/>
        </w:rPr>
        <w:t xml:space="preserve">Ogólne wymagania dotyczące transportu podano w „Wymagania ogólne”.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Transport materiałów do pionowego oznakowania dróg </w:t>
      </w:r>
    </w:p>
    <w:p w:rsidR="00E049E8" w:rsidRPr="00292D03" w:rsidRDefault="00E049E8" w:rsidP="00292D03">
      <w:pPr>
        <w:rPr>
          <w:rFonts w:ascii="Times New Roman" w:hAnsi="Times New Roman"/>
          <w:lang w:eastAsia="nl-NL"/>
        </w:rPr>
      </w:pPr>
      <w:r w:rsidRPr="00292D03">
        <w:rPr>
          <w:rFonts w:ascii="Times New Roman" w:hAnsi="Times New Roman"/>
          <w:lang w:eastAsia="nl-NL"/>
        </w:rPr>
        <w:t>Transport cementu powinien odbywać się zgodnie z BN-88/6731-08.</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Transport kruszywa powinien odbywać się zgodnie z PN-B-06712.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Prefabrykaty betonowe - do zamocowania konstrukcji wsporczych znaków, powinny być przewożone środkami transportowymi w warunkach zabezpieczających je przed uszkodzeniami. Rozmieszczenie prefabrykatów na środkach transportu powinno być symetryczne.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Transport znaków, konstrukcji wsporczych i sprzętu (uchwyty, śruby, nakrętki itp.) powinien się odbywać środkami transportowymi w sposób uniemożliwiający ich przesuwanie się w czasie transportu i uszkadzanie. </w:t>
      </w:r>
    </w:p>
    <w:p w:rsidR="00E049E8" w:rsidRPr="00292D03" w:rsidRDefault="00E049E8" w:rsidP="00292D03">
      <w:pPr>
        <w:pStyle w:val="Heading1"/>
        <w:tabs>
          <w:tab w:val="clear" w:pos="360"/>
        </w:tabs>
        <w:rPr>
          <w:rFonts w:ascii="Times New Roman" w:hAnsi="Times New Roman"/>
          <w:lang w:eastAsia="nl-NL"/>
        </w:rPr>
      </w:pPr>
      <w:r w:rsidRPr="00292D03">
        <w:rPr>
          <w:rFonts w:ascii="Times New Roman" w:hAnsi="Times New Roman"/>
          <w:lang w:eastAsia="nl-NL"/>
        </w:rPr>
        <w:t xml:space="preserve">WYKONANIE ROBÓT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Ogólne zasady wykonywania robót </w:t>
      </w:r>
    </w:p>
    <w:p w:rsidR="00E049E8" w:rsidRPr="00292D03" w:rsidRDefault="00E049E8" w:rsidP="00BD5E3D">
      <w:pPr>
        <w:rPr>
          <w:rFonts w:ascii="Times New Roman" w:hAnsi="Times New Roman"/>
          <w:lang w:eastAsia="nl-NL"/>
        </w:rPr>
      </w:pPr>
      <w:r w:rsidRPr="00292D03">
        <w:rPr>
          <w:rFonts w:ascii="Times New Roman" w:hAnsi="Times New Roman"/>
          <w:lang w:eastAsia="nl-NL"/>
        </w:rPr>
        <w:t xml:space="preserve">Ogólne zasady wykonywania robót podano w „Wymagania ogólne”.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Roboty przygotowawcze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Przed przystąpieniem do robót należy wyznaczyć: lokalizację znaku, tj. jego pikietaż oraz odległość od krawędzi jezdni, krawędzi pobocza umocnionego lub pasa awaryjnego postoju, wysokość zamocowania znaku na konstrukcji wsporczej.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Punkty stabilizujące miejsca ustawienia znaków należy zabezpieczyć w taki sposób, aby w czasie trwania odbioru robót istniała możliwość sprawdzenia lokalizacji znaków.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Lokalizacja i wysokość zamocowania znaku powinny być zgodne z dokumentacją projektową.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Wykonanie wykopów i fundamentów dla konstrukcji wsporczych znaków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Sposób wykonania wykopu pod fundament znaku pionowego powinien być dostosowany do głębokości wykopu, rodzaju gruntu i posiadanego sprzętu. Wymiary wykopu powinny być zgodne z dokumentacją projektową lub wskazaniami Inżyniera.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Wykopy fundamentowe powinny być wykonane w takim okresie, aby po ich zakończeniu można było przystąpić natychmiast do wykonania w nich robót fundamentowych. </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 xml:space="preserve">Prefabrykaty betonowe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Dno wykopu przed ułożeniem prefabrykatu należy wyrównać i zagęścić. Wolne przestrzenie między ścianami gruntu i prefabrykatem należy wypełnić materiałem kamiennym, np. klińcem i dokładnie zagęścić ubijakami ręcznymi.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Jeżeli znak jest zlokalizowany na poboczu drogi, to górna powierzchnia prefabrykatu powinna być równa z powierzchnią pobocza lub być wyniesiona nad tą powierzchnię nie więcej niż 0,03 m. </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 xml:space="preserve">Fundamenty z betonu i betonu zbrojonego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Wykopy pod fundamenty konstrukcji wsporczych dla zamocowania znaków wielkowymiarowych (znak kierunku i miejscowości), wykonywane z betonu „na mokro” lub z betonu zbrojonego należy wykonać zgodnie z PN-S-02205. Posadowienie fundamentów w wykopach otwartych bądź rozpartych należy wykonywać zgodnie z dokumentacją projektową, SST lub wskazaniami Inżyniera. Wykopy należy zabezpieczyć przed napływem wód opadowych przez wyprofilowanie terenu ze spadkiem umożliwiającym łatwy odpływ wody poza teren przylegający do wykopu. Dno wykopu powinno być wyrównane z dokładnością ± 2 cm. </w:t>
      </w:r>
    </w:p>
    <w:p w:rsidR="00E049E8" w:rsidRPr="00292D03" w:rsidRDefault="00E049E8" w:rsidP="00292D03">
      <w:pPr>
        <w:rPr>
          <w:rFonts w:ascii="Times New Roman" w:hAnsi="Times New Roman"/>
          <w:lang w:eastAsia="nl-NL"/>
        </w:rPr>
      </w:pPr>
      <w:r w:rsidRPr="00292D03">
        <w:rPr>
          <w:rFonts w:ascii="Times New Roman" w:hAnsi="Times New Roman"/>
          <w:lang w:eastAsia="nl-NL"/>
        </w:rPr>
        <w:t>Przy naruszonej strukturze gruntu rodzimego, grunt należy usunąć i miejsce wypełnić do spodu fundamentu betonem klasy B 15. Płaszczyzny boczne fundamentów stykające się z gruntem należy zabezpieczyć izolacją np. emulsją kationową. Po wykonaniu fundamentu wykop należy zasypać warstwami grubości 20 cm z dokładnym zagęszczeniem gruntu.</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Tolerancje ustawienia znaku pionowego </w:t>
      </w:r>
    </w:p>
    <w:p w:rsidR="00E049E8" w:rsidRPr="00292D03" w:rsidRDefault="00E049E8" w:rsidP="00292D03">
      <w:pPr>
        <w:rPr>
          <w:rFonts w:ascii="Times New Roman" w:hAnsi="Times New Roman"/>
          <w:lang w:eastAsia="nl-NL"/>
        </w:rPr>
      </w:pPr>
      <w:r w:rsidRPr="00292D03">
        <w:rPr>
          <w:rFonts w:ascii="Times New Roman" w:hAnsi="Times New Roman"/>
          <w:lang w:eastAsia="nl-NL"/>
        </w:rPr>
        <w:t>Konstrukcje wsporcze znaków - słupki, słupy, wysięgniki, konstrukcje dla tablic wielkowymiarowych, powinny być wykonane zgodnie z dokumentacją pionową i SST. Dopuszczalne tolerancje ustawienia znaku:</w:t>
      </w:r>
    </w:p>
    <w:p w:rsidR="00E049E8" w:rsidRPr="00292D03" w:rsidRDefault="00E049E8" w:rsidP="00292D03">
      <w:pPr>
        <w:numPr>
          <w:ilvl w:val="0"/>
          <w:numId w:val="32"/>
        </w:numPr>
        <w:ind w:left="284" w:hanging="284"/>
        <w:rPr>
          <w:rFonts w:ascii="Times New Roman" w:hAnsi="Times New Roman"/>
          <w:lang w:eastAsia="nl-NL"/>
        </w:rPr>
      </w:pPr>
      <w:r w:rsidRPr="00292D03">
        <w:rPr>
          <w:rFonts w:ascii="Times New Roman" w:hAnsi="Times New Roman"/>
          <w:lang w:eastAsia="nl-NL"/>
        </w:rPr>
        <w:t xml:space="preserve">odchyłka od pionu, nie więcej niż ± 1 %, </w:t>
      </w:r>
    </w:p>
    <w:p w:rsidR="00E049E8" w:rsidRPr="00292D03" w:rsidRDefault="00E049E8" w:rsidP="00292D03">
      <w:pPr>
        <w:numPr>
          <w:ilvl w:val="0"/>
          <w:numId w:val="32"/>
        </w:numPr>
        <w:ind w:left="284" w:hanging="284"/>
        <w:rPr>
          <w:rFonts w:ascii="Times New Roman" w:hAnsi="Times New Roman"/>
          <w:lang w:eastAsia="nl-NL"/>
        </w:rPr>
      </w:pPr>
      <w:r w:rsidRPr="00292D03">
        <w:rPr>
          <w:rFonts w:ascii="Times New Roman" w:hAnsi="Times New Roman"/>
          <w:lang w:eastAsia="nl-NL"/>
        </w:rPr>
        <w:t xml:space="preserve">odchyłka w wysokości umieszczenia znaku, nie więcej niż ± 2 cm, </w:t>
      </w:r>
    </w:p>
    <w:p w:rsidR="00E049E8" w:rsidRPr="00292D03" w:rsidRDefault="00E049E8" w:rsidP="00292D03">
      <w:pPr>
        <w:numPr>
          <w:ilvl w:val="0"/>
          <w:numId w:val="32"/>
        </w:numPr>
        <w:ind w:left="284" w:hanging="284"/>
        <w:rPr>
          <w:rFonts w:ascii="Times New Roman" w:hAnsi="Times New Roman"/>
          <w:lang w:eastAsia="nl-NL"/>
        </w:rPr>
      </w:pPr>
      <w:r w:rsidRPr="00292D03">
        <w:rPr>
          <w:rFonts w:ascii="Times New Roman" w:hAnsi="Times New Roman"/>
          <w:lang w:eastAsia="nl-NL"/>
        </w:rPr>
        <w:t xml:space="preserve">odchyłka w odległości ustawienia znaku od krawędzi jezdni utwardzonego pobocza lub pasa awaryjnego postoju, nie więcej niż ± 5 cm, przy zachowaniu minimalnej odległości umieszczenia znaku zgodnie z Instrukcją o znakach drogowych pionowych.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Wykonanie spawanych złącz elementów metalowych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Złącza spawane elementów metalowych powinny odpowiadać wymaganiom PN-M-69011. Wytrzymałość zmęczeniowa spoin powinna wynosić od 19 do 32 MPa. Odchyłki wymiarów spoin nie powinny przekraczać ±0,5 mm dla spoiny grubości do 6 mm i ± 1,0 mm dla spoiny o grubości powyżej 6 mm. Odstęp w złączach zakładkowych i nakładkowych, pomiędzy przylegającymi do siebie płaszczyznami nie powinien być większy niż 1 mm. Złącza spawane nie powinny mieć wad większych niż podane w tablicy 4. Inżynier może dopuścić wady większe niż podane w tablicy, jeśli uzna, że nie mają one zasadniczego wpływu na cechy eksploatacyjne znaku pionowego. </w:t>
      </w:r>
    </w:p>
    <w:p w:rsidR="00E049E8" w:rsidRPr="00292D03" w:rsidRDefault="00E049E8" w:rsidP="00292D03">
      <w:pPr>
        <w:jc w:val="center"/>
        <w:rPr>
          <w:rFonts w:ascii="Times New Roman" w:hAnsi="Times New Roman"/>
          <w:i/>
          <w:lang w:eastAsia="nl-NL"/>
        </w:rPr>
      </w:pPr>
      <w:r w:rsidRPr="00292D03">
        <w:rPr>
          <w:rFonts w:ascii="Times New Roman" w:hAnsi="Times New Roman"/>
          <w:i/>
          <w:lang w:eastAsia="nl-NL"/>
        </w:rPr>
        <w:t>Tablica 4. Dopuszczalne wymiary wad w złączach spawanych, wg PN-M-69775</w:t>
      </w:r>
    </w:p>
    <w:tbl>
      <w:tblPr>
        <w:tblW w:w="0" w:type="auto"/>
        <w:jc w:val="center"/>
        <w:tblLayout w:type="fixed"/>
        <w:tblCellMar>
          <w:left w:w="10" w:type="dxa"/>
          <w:right w:w="10" w:type="dxa"/>
        </w:tblCellMar>
        <w:tblLook w:val="0000"/>
      </w:tblPr>
      <w:tblGrid>
        <w:gridCol w:w="754"/>
        <w:gridCol w:w="955"/>
        <w:gridCol w:w="1003"/>
        <w:gridCol w:w="931"/>
        <w:gridCol w:w="2367"/>
        <w:gridCol w:w="1252"/>
      </w:tblGrid>
      <w:tr w:rsidR="00E049E8" w:rsidRPr="00292D03">
        <w:trPr>
          <w:trHeight w:hRule="exact" w:val="388"/>
          <w:jc w:val="center"/>
        </w:trPr>
        <w:tc>
          <w:tcPr>
            <w:tcW w:w="1709" w:type="dxa"/>
            <w:gridSpan w:val="2"/>
            <w:tcBorders>
              <w:top w:val="single" w:sz="4" w:space="0" w:color="auto"/>
              <w:left w:val="single" w:sz="4" w:space="0" w:color="auto"/>
              <w:bottom w:val="single" w:sz="4" w:space="0" w:color="auto"/>
              <w:right w:val="nil"/>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 xml:space="preserve">Rodzaj wady </w:t>
            </w:r>
          </w:p>
        </w:tc>
        <w:tc>
          <w:tcPr>
            <w:tcW w:w="1003" w:type="dxa"/>
            <w:tcBorders>
              <w:top w:val="single" w:sz="4" w:space="0" w:color="auto"/>
              <w:left w:val="nil"/>
              <w:bottom w:val="single" w:sz="4" w:space="0" w:color="auto"/>
              <w:right w:val="nil"/>
            </w:tcBorders>
            <w:vAlign w:val="center"/>
          </w:tcPr>
          <w:p w:rsidR="00E049E8" w:rsidRPr="00292D03" w:rsidRDefault="00E049E8" w:rsidP="00292D03">
            <w:pPr>
              <w:rPr>
                <w:rFonts w:ascii="Times New Roman" w:hAnsi="Times New Roman"/>
                <w:sz w:val="18"/>
                <w:szCs w:val="18"/>
                <w:lang w:val="en-US" w:eastAsia="nl-NL"/>
              </w:rPr>
            </w:pPr>
          </w:p>
        </w:tc>
        <w:tc>
          <w:tcPr>
            <w:tcW w:w="931" w:type="dxa"/>
            <w:tcBorders>
              <w:top w:val="single" w:sz="4" w:space="0" w:color="auto"/>
              <w:left w:val="nil"/>
              <w:bottom w:val="single" w:sz="4" w:space="0" w:color="auto"/>
              <w:right w:val="single" w:sz="4" w:space="0" w:color="auto"/>
            </w:tcBorders>
            <w:vAlign w:val="center"/>
          </w:tcPr>
          <w:p w:rsidR="00E049E8" w:rsidRPr="00292D03" w:rsidRDefault="00E049E8" w:rsidP="00292D03">
            <w:pPr>
              <w:rPr>
                <w:rFonts w:ascii="Times New Roman" w:hAnsi="Times New Roman"/>
                <w:sz w:val="18"/>
                <w:szCs w:val="18"/>
                <w:lang w:val="en-US" w:eastAsia="nl-NL"/>
              </w:rPr>
            </w:pPr>
          </w:p>
        </w:tc>
        <w:tc>
          <w:tcPr>
            <w:tcW w:w="2367" w:type="dxa"/>
            <w:tcBorders>
              <w:top w:val="single" w:sz="4" w:space="0" w:color="auto"/>
              <w:left w:val="single" w:sz="4" w:space="0" w:color="auto"/>
              <w:bottom w:val="single" w:sz="4" w:space="0" w:color="auto"/>
              <w:right w:val="nil"/>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 xml:space="preserve">Dopuszczalny wymiar wady, </w:t>
            </w:r>
          </w:p>
        </w:tc>
        <w:tc>
          <w:tcPr>
            <w:tcW w:w="1252" w:type="dxa"/>
            <w:tcBorders>
              <w:top w:val="single" w:sz="4" w:space="0" w:color="auto"/>
              <w:left w:val="nil"/>
              <w:bottom w:val="single" w:sz="4" w:space="0" w:color="auto"/>
              <w:right w:val="single" w:sz="4" w:space="0" w:color="auto"/>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 xml:space="preserve"> mm </w:t>
            </w:r>
          </w:p>
        </w:tc>
      </w:tr>
      <w:tr w:rsidR="00E049E8" w:rsidRPr="00292D03">
        <w:trPr>
          <w:trHeight w:hRule="exact" w:val="307"/>
          <w:jc w:val="center"/>
        </w:trPr>
        <w:tc>
          <w:tcPr>
            <w:tcW w:w="1709" w:type="dxa"/>
            <w:gridSpan w:val="2"/>
            <w:tcBorders>
              <w:top w:val="single" w:sz="4" w:space="0" w:color="auto"/>
              <w:left w:val="single" w:sz="4" w:space="0" w:color="auto"/>
              <w:bottom w:val="nil"/>
              <w:right w:val="nil"/>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 xml:space="preserve">Brak przetopu </w:t>
            </w:r>
          </w:p>
        </w:tc>
        <w:tc>
          <w:tcPr>
            <w:tcW w:w="1003" w:type="dxa"/>
            <w:tcBorders>
              <w:top w:val="single" w:sz="4" w:space="0" w:color="auto"/>
              <w:left w:val="nil"/>
              <w:bottom w:val="nil"/>
              <w:right w:val="nil"/>
            </w:tcBorders>
            <w:vAlign w:val="center"/>
          </w:tcPr>
          <w:p w:rsidR="00E049E8" w:rsidRPr="00292D03" w:rsidRDefault="00E049E8" w:rsidP="00292D03">
            <w:pPr>
              <w:rPr>
                <w:rFonts w:ascii="Times New Roman" w:hAnsi="Times New Roman"/>
                <w:sz w:val="18"/>
                <w:szCs w:val="18"/>
                <w:lang w:val="en-US" w:eastAsia="nl-NL"/>
              </w:rPr>
            </w:pPr>
          </w:p>
        </w:tc>
        <w:tc>
          <w:tcPr>
            <w:tcW w:w="931" w:type="dxa"/>
            <w:tcBorders>
              <w:top w:val="single" w:sz="4" w:space="0" w:color="auto"/>
              <w:left w:val="nil"/>
              <w:bottom w:val="nil"/>
              <w:right w:val="single" w:sz="4" w:space="0" w:color="auto"/>
            </w:tcBorders>
            <w:vAlign w:val="center"/>
          </w:tcPr>
          <w:p w:rsidR="00E049E8" w:rsidRPr="00292D03" w:rsidRDefault="00E049E8" w:rsidP="00292D03">
            <w:pPr>
              <w:rPr>
                <w:rFonts w:ascii="Times New Roman" w:hAnsi="Times New Roman"/>
                <w:sz w:val="18"/>
                <w:szCs w:val="18"/>
                <w:lang w:val="en-US" w:eastAsia="nl-NL"/>
              </w:rPr>
            </w:pPr>
          </w:p>
        </w:tc>
        <w:tc>
          <w:tcPr>
            <w:tcW w:w="2367" w:type="dxa"/>
            <w:tcBorders>
              <w:top w:val="single" w:sz="4" w:space="0" w:color="auto"/>
              <w:left w:val="single" w:sz="4" w:space="0" w:color="auto"/>
              <w:bottom w:val="nil"/>
              <w:right w:val="nil"/>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 xml:space="preserve">2,0 </w:t>
            </w:r>
          </w:p>
        </w:tc>
        <w:tc>
          <w:tcPr>
            <w:tcW w:w="1252" w:type="dxa"/>
            <w:tcBorders>
              <w:top w:val="single" w:sz="4" w:space="0" w:color="auto"/>
              <w:left w:val="nil"/>
              <w:bottom w:val="nil"/>
              <w:right w:val="single" w:sz="4" w:space="0" w:color="auto"/>
            </w:tcBorders>
            <w:vAlign w:val="center"/>
          </w:tcPr>
          <w:p w:rsidR="00E049E8" w:rsidRPr="00292D03" w:rsidRDefault="00E049E8" w:rsidP="00292D03">
            <w:pPr>
              <w:rPr>
                <w:rFonts w:ascii="Times New Roman" w:hAnsi="Times New Roman"/>
                <w:sz w:val="18"/>
                <w:szCs w:val="18"/>
                <w:lang w:val="en-US" w:eastAsia="nl-NL"/>
              </w:rPr>
            </w:pPr>
          </w:p>
        </w:tc>
      </w:tr>
      <w:tr w:rsidR="00E049E8" w:rsidRPr="00292D03">
        <w:trPr>
          <w:trHeight w:hRule="exact" w:val="268"/>
          <w:jc w:val="center"/>
        </w:trPr>
        <w:tc>
          <w:tcPr>
            <w:tcW w:w="2712" w:type="dxa"/>
            <w:gridSpan w:val="3"/>
            <w:tcBorders>
              <w:top w:val="nil"/>
              <w:left w:val="single" w:sz="4" w:space="0" w:color="auto"/>
              <w:bottom w:val="nil"/>
              <w:right w:val="nil"/>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 xml:space="preserve">Podtopienie lica spoiny </w:t>
            </w:r>
          </w:p>
        </w:tc>
        <w:tc>
          <w:tcPr>
            <w:tcW w:w="931" w:type="dxa"/>
            <w:tcBorders>
              <w:top w:val="nil"/>
              <w:left w:val="nil"/>
              <w:bottom w:val="nil"/>
              <w:right w:val="single" w:sz="4" w:space="0" w:color="auto"/>
            </w:tcBorders>
            <w:vAlign w:val="center"/>
          </w:tcPr>
          <w:p w:rsidR="00E049E8" w:rsidRPr="00292D03" w:rsidRDefault="00E049E8" w:rsidP="00292D03">
            <w:pPr>
              <w:rPr>
                <w:rFonts w:ascii="Times New Roman" w:hAnsi="Times New Roman"/>
                <w:sz w:val="18"/>
                <w:szCs w:val="18"/>
                <w:lang w:val="en-US" w:eastAsia="nl-NL"/>
              </w:rPr>
            </w:pPr>
          </w:p>
        </w:tc>
        <w:tc>
          <w:tcPr>
            <w:tcW w:w="2367" w:type="dxa"/>
            <w:tcBorders>
              <w:top w:val="nil"/>
              <w:left w:val="single" w:sz="4" w:space="0" w:color="auto"/>
              <w:bottom w:val="nil"/>
              <w:right w:val="nil"/>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 xml:space="preserve">1,5 </w:t>
            </w:r>
          </w:p>
        </w:tc>
        <w:tc>
          <w:tcPr>
            <w:tcW w:w="1252" w:type="dxa"/>
            <w:tcBorders>
              <w:top w:val="nil"/>
              <w:left w:val="nil"/>
              <w:bottom w:val="nil"/>
              <w:right w:val="single" w:sz="4" w:space="0" w:color="auto"/>
            </w:tcBorders>
            <w:vAlign w:val="center"/>
          </w:tcPr>
          <w:p w:rsidR="00E049E8" w:rsidRPr="00292D03" w:rsidRDefault="00E049E8" w:rsidP="00292D03">
            <w:pPr>
              <w:rPr>
                <w:rFonts w:ascii="Times New Roman" w:hAnsi="Times New Roman"/>
                <w:sz w:val="18"/>
                <w:szCs w:val="18"/>
                <w:lang w:val="en-US" w:eastAsia="nl-NL"/>
              </w:rPr>
            </w:pPr>
          </w:p>
        </w:tc>
      </w:tr>
      <w:tr w:rsidR="00E049E8" w:rsidRPr="00292D03">
        <w:trPr>
          <w:trHeight w:hRule="exact" w:val="220"/>
          <w:jc w:val="center"/>
        </w:trPr>
        <w:tc>
          <w:tcPr>
            <w:tcW w:w="1709" w:type="dxa"/>
            <w:gridSpan w:val="2"/>
            <w:tcBorders>
              <w:top w:val="nil"/>
              <w:left w:val="single" w:sz="4" w:space="0" w:color="auto"/>
              <w:bottom w:val="nil"/>
              <w:right w:val="nil"/>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 xml:space="preserve">Porowatość spoiny </w:t>
            </w:r>
          </w:p>
        </w:tc>
        <w:tc>
          <w:tcPr>
            <w:tcW w:w="1003" w:type="dxa"/>
            <w:tcBorders>
              <w:top w:val="nil"/>
              <w:left w:val="nil"/>
              <w:bottom w:val="nil"/>
              <w:right w:val="nil"/>
            </w:tcBorders>
            <w:vAlign w:val="center"/>
          </w:tcPr>
          <w:p w:rsidR="00E049E8" w:rsidRPr="00292D03" w:rsidRDefault="00E049E8" w:rsidP="00292D03">
            <w:pPr>
              <w:rPr>
                <w:rFonts w:ascii="Times New Roman" w:hAnsi="Times New Roman"/>
                <w:sz w:val="18"/>
                <w:szCs w:val="18"/>
                <w:lang w:val="en-US" w:eastAsia="nl-NL"/>
              </w:rPr>
            </w:pPr>
          </w:p>
        </w:tc>
        <w:tc>
          <w:tcPr>
            <w:tcW w:w="931" w:type="dxa"/>
            <w:tcBorders>
              <w:top w:val="nil"/>
              <w:left w:val="nil"/>
              <w:bottom w:val="nil"/>
              <w:right w:val="single" w:sz="4" w:space="0" w:color="auto"/>
            </w:tcBorders>
            <w:vAlign w:val="center"/>
          </w:tcPr>
          <w:p w:rsidR="00E049E8" w:rsidRPr="00292D03" w:rsidRDefault="00E049E8" w:rsidP="00292D03">
            <w:pPr>
              <w:rPr>
                <w:rFonts w:ascii="Times New Roman" w:hAnsi="Times New Roman"/>
                <w:sz w:val="18"/>
                <w:szCs w:val="18"/>
                <w:lang w:val="en-US" w:eastAsia="nl-NL"/>
              </w:rPr>
            </w:pPr>
          </w:p>
        </w:tc>
        <w:tc>
          <w:tcPr>
            <w:tcW w:w="2367" w:type="dxa"/>
            <w:tcBorders>
              <w:top w:val="nil"/>
              <w:left w:val="single" w:sz="4" w:space="0" w:color="auto"/>
              <w:bottom w:val="nil"/>
              <w:right w:val="nil"/>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 xml:space="preserve">3,0 </w:t>
            </w:r>
          </w:p>
        </w:tc>
        <w:tc>
          <w:tcPr>
            <w:tcW w:w="1252" w:type="dxa"/>
            <w:tcBorders>
              <w:top w:val="nil"/>
              <w:left w:val="nil"/>
              <w:bottom w:val="nil"/>
              <w:right w:val="single" w:sz="4" w:space="0" w:color="auto"/>
            </w:tcBorders>
            <w:vAlign w:val="center"/>
          </w:tcPr>
          <w:p w:rsidR="00E049E8" w:rsidRPr="00292D03" w:rsidRDefault="00E049E8" w:rsidP="00292D03">
            <w:pPr>
              <w:rPr>
                <w:rFonts w:ascii="Times New Roman" w:hAnsi="Times New Roman"/>
                <w:sz w:val="18"/>
                <w:szCs w:val="18"/>
                <w:lang w:val="en-US" w:eastAsia="nl-NL"/>
              </w:rPr>
            </w:pPr>
          </w:p>
        </w:tc>
      </w:tr>
      <w:tr w:rsidR="00E049E8" w:rsidRPr="00292D03">
        <w:trPr>
          <w:trHeight w:hRule="exact" w:val="230"/>
          <w:jc w:val="center"/>
        </w:trPr>
        <w:tc>
          <w:tcPr>
            <w:tcW w:w="1709" w:type="dxa"/>
            <w:gridSpan w:val="2"/>
            <w:tcBorders>
              <w:top w:val="nil"/>
              <w:left w:val="single" w:sz="4" w:space="0" w:color="auto"/>
              <w:bottom w:val="nil"/>
              <w:right w:val="nil"/>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 xml:space="preserve">Krater w spoinie </w:t>
            </w:r>
          </w:p>
        </w:tc>
        <w:tc>
          <w:tcPr>
            <w:tcW w:w="1003" w:type="dxa"/>
            <w:tcBorders>
              <w:top w:val="nil"/>
              <w:left w:val="nil"/>
              <w:bottom w:val="nil"/>
              <w:right w:val="nil"/>
            </w:tcBorders>
            <w:vAlign w:val="center"/>
          </w:tcPr>
          <w:p w:rsidR="00E049E8" w:rsidRPr="00292D03" w:rsidRDefault="00E049E8" w:rsidP="00292D03">
            <w:pPr>
              <w:rPr>
                <w:rFonts w:ascii="Times New Roman" w:hAnsi="Times New Roman"/>
                <w:sz w:val="18"/>
                <w:szCs w:val="18"/>
                <w:lang w:val="en-US" w:eastAsia="nl-NL"/>
              </w:rPr>
            </w:pPr>
          </w:p>
        </w:tc>
        <w:tc>
          <w:tcPr>
            <w:tcW w:w="931" w:type="dxa"/>
            <w:tcBorders>
              <w:top w:val="nil"/>
              <w:left w:val="nil"/>
              <w:bottom w:val="nil"/>
              <w:right w:val="single" w:sz="4" w:space="0" w:color="auto"/>
            </w:tcBorders>
            <w:vAlign w:val="center"/>
          </w:tcPr>
          <w:p w:rsidR="00E049E8" w:rsidRPr="00292D03" w:rsidRDefault="00E049E8" w:rsidP="00292D03">
            <w:pPr>
              <w:rPr>
                <w:rFonts w:ascii="Times New Roman" w:hAnsi="Times New Roman"/>
                <w:sz w:val="18"/>
                <w:szCs w:val="18"/>
                <w:lang w:val="en-US" w:eastAsia="nl-NL"/>
              </w:rPr>
            </w:pPr>
          </w:p>
        </w:tc>
        <w:tc>
          <w:tcPr>
            <w:tcW w:w="2367" w:type="dxa"/>
            <w:tcBorders>
              <w:top w:val="nil"/>
              <w:left w:val="single" w:sz="4" w:space="0" w:color="auto"/>
              <w:bottom w:val="nil"/>
              <w:right w:val="nil"/>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 xml:space="preserve">1,5 </w:t>
            </w:r>
          </w:p>
        </w:tc>
        <w:tc>
          <w:tcPr>
            <w:tcW w:w="1252" w:type="dxa"/>
            <w:tcBorders>
              <w:top w:val="nil"/>
              <w:left w:val="nil"/>
              <w:bottom w:val="nil"/>
              <w:right w:val="single" w:sz="4" w:space="0" w:color="auto"/>
            </w:tcBorders>
            <w:vAlign w:val="center"/>
          </w:tcPr>
          <w:p w:rsidR="00E049E8" w:rsidRPr="00292D03" w:rsidRDefault="00E049E8" w:rsidP="00292D03">
            <w:pPr>
              <w:rPr>
                <w:rFonts w:ascii="Times New Roman" w:hAnsi="Times New Roman"/>
                <w:sz w:val="18"/>
                <w:szCs w:val="18"/>
                <w:lang w:val="en-US" w:eastAsia="nl-NL"/>
              </w:rPr>
            </w:pPr>
          </w:p>
        </w:tc>
      </w:tr>
      <w:tr w:rsidR="00E049E8" w:rsidRPr="00292D03">
        <w:trPr>
          <w:trHeight w:hRule="exact" w:val="230"/>
          <w:jc w:val="center"/>
        </w:trPr>
        <w:tc>
          <w:tcPr>
            <w:tcW w:w="2712" w:type="dxa"/>
            <w:gridSpan w:val="3"/>
            <w:tcBorders>
              <w:top w:val="nil"/>
              <w:left w:val="single" w:sz="4" w:space="0" w:color="auto"/>
              <w:bottom w:val="nil"/>
              <w:right w:val="nil"/>
            </w:tcBorders>
            <w:vAlign w:val="center"/>
          </w:tcPr>
          <w:p w:rsidR="00E049E8" w:rsidRPr="00292D03" w:rsidRDefault="00E049E8" w:rsidP="00292D03">
            <w:pPr>
              <w:rPr>
                <w:rFonts w:ascii="Times New Roman" w:hAnsi="Times New Roman"/>
                <w:sz w:val="18"/>
                <w:szCs w:val="18"/>
                <w:lang w:eastAsia="nl-NL"/>
              </w:rPr>
            </w:pPr>
            <w:r w:rsidRPr="00292D03">
              <w:rPr>
                <w:rFonts w:ascii="Times New Roman" w:hAnsi="Times New Roman"/>
                <w:sz w:val="18"/>
                <w:szCs w:val="18"/>
                <w:lang w:eastAsia="nl-NL"/>
              </w:rPr>
              <w:t xml:space="preserve">Wklęśnięcie lica spoiny </w:t>
            </w:r>
          </w:p>
        </w:tc>
        <w:tc>
          <w:tcPr>
            <w:tcW w:w="931" w:type="dxa"/>
            <w:tcBorders>
              <w:top w:val="nil"/>
              <w:left w:val="nil"/>
              <w:bottom w:val="nil"/>
              <w:right w:val="single" w:sz="4" w:space="0" w:color="auto"/>
            </w:tcBorders>
            <w:vAlign w:val="center"/>
          </w:tcPr>
          <w:p w:rsidR="00E049E8" w:rsidRPr="00292D03" w:rsidRDefault="00E049E8" w:rsidP="00292D03">
            <w:pPr>
              <w:rPr>
                <w:rFonts w:ascii="Times New Roman" w:hAnsi="Times New Roman"/>
                <w:sz w:val="18"/>
                <w:szCs w:val="18"/>
                <w:lang w:eastAsia="nl-NL"/>
              </w:rPr>
            </w:pPr>
          </w:p>
        </w:tc>
        <w:tc>
          <w:tcPr>
            <w:tcW w:w="2367" w:type="dxa"/>
            <w:tcBorders>
              <w:top w:val="nil"/>
              <w:left w:val="single" w:sz="4" w:space="0" w:color="auto"/>
              <w:bottom w:val="nil"/>
              <w:right w:val="nil"/>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 xml:space="preserve">1,5 </w:t>
            </w:r>
          </w:p>
        </w:tc>
        <w:tc>
          <w:tcPr>
            <w:tcW w:w="1252" w:type="dxa"/>
            <w:tcBorders>
              <w:top w:val="nil"/>
              <w:left w:val="nil"/>
              <w:bottom w:val="nil"/>
              <w:right w:val="single" w:sz="4" w:space="0" w:color="auto"/>
            </w:tcBorders>
            <w:vAlign w:val="center"/>
          </w:tcPr>
          <w:p w:rsidR="00E049E8" w:rsidRPr="00292D03" w:rsidRDefault="00E049E8" w:rsidP="00292D03">
            <w:pPr>
              <w:rPr>
                <w:rFonts w:ascii="Times New Roman" w:hAnsi="Times New Roman"/>
                <w:sz w:val="18"/>
                <w:szCs w:val="18"/>
                <w:lang w:val="en-US" w:eastAsia="nl-NL"/>
              </w:rPr>
            </w:pPr>
          </w:p>
        </w:tc>
      </w:tr>
      <w:tr w:rsidR="00E049E8" w:rsidRPr="00292D03">
        <w:trPr>
          <w:trHeight w:hRule="exact" w:val="216"/>
          <w:jc w:val="center"/>
        </w:trPr>
        <w:tc>
          <w:tcPr>
            <w:tcW w:w="2712" w:type="dxa"/>
            <w:gridSpan w:val="3"/>
            <w:tcBorders>
              <w:top w:val="nil"/>
              <w:left w:val="single" w:sz="4" w:space="0" w:color="auto"/>
              <w:bottom w:val="nil"/>
              <w:right w:val="nil"/>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 xml:space="preserve">Uszkodzenie mechaniczne spoiny </w:t>
            </w:r>
          </w:p>
        </w:tc>
        <w:tc>
          <w:tcPr>
            <w:tcW w:w="931" w:type="dxa"/>
            <w:tcBorders>
              <w:top w:val="nil"/>
              <w:left w:val="nil"/>
              <w:bottom w:val="nil"/>
              <w:right w:val="single" w:sz="4" w:space="0" w:color="auto"/>
            </w:tcBorders>
            <w:vAlign w:val="center"/>
          </w:tcPr>
          <w:p w:rsidR="00E049E8" w:rsidRPr="00292D03" w:rsidRDefault="00E049E8" w:rsidP="00292D03">
            <w:pPr>
              <w:rPr>
                <w:rFonts w:ascii="Times New Roman" w:hAnsi="Times New Roman"/>
                <w:sz w:val="18"/>
                <w:szCs w:val="18"/>
                <w:lang w:val="en-US" w:eastAsia="nl-NL"/>
              </w:rPr>
            </w:pPr>
          </w:p>
        </w:tc>
        <w:tc>
          <w:tcPr>
            <w:tcW w:w="2367" w:type="dxa"/>
            <w:tcBorders>
              <w:top w:val="nil"/>
              <w:left w:val="single" w:sz="4" w:space="0" w:color="auto"/>
              <w:bottom w:val="nil"/>
              <w:right w:val="nil"/>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 xml:space="preserve">1,0 </w:t>
            </w:r>
          </w:p>
        </w:tc>
        <w:tc>
          <w:tcPr>
            <w:tcW w:w="1252" w:type="dxa"/>
            <w:tcBorders>
              <w:top w:val="nil"/>
              <w:left w:val="nil"/>
              <w:bottom w:val="nil"/>
              <w:right w:val="single" w:sz="4" w:space="0" w:color="auto"/>
            </w:tcBorders>
            <w:vAlign w:val="center"/>
          </w:tcPr>
          <w:p w:rsidR="00E049E8" w:rsidRPr="00292D03" w:rsidRDefault="00E049E8" w:rsidP="00292D03">
            <w:pPr>
              <w:rPr>
                <w:rFonts w:ascii="Times New Roman" w:hAnsi="Times New Roman"/>
                <w:sz w:val="18"/>
                <w:szCs w:val="18"/>
                <w:lang w:val="en-US" w:eastAsia="nl-NL"/>
              </w:rPr>
            </w:pPr>
          </w:p>
        </w:tc>
      </w:tr>
      <w:tr w:rsidR="00E049E8" w:rsidRPr="00292D03">
        <w:trPr>
          <w:trHeight w:hRule="exact" w:val="225"/>
          <w:jc w:val="center"/>
        </w:trPr>
        <w:tc>
          <w:tcPr>
            <w:tcW w:w="754" w:type="dxa"/>
            <w:tcBorders>
              <w:top w:val="nil"/>
              <w:left w:val="single" w:sz="4" w:space="0" w:color="auto"/>
              <w:bottom w:val="nil"/>
              <w:right w:val="nil"/>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 xml:space="preserve">Różnica </w:t>
            </w:r>
          </w:p>
        </w:tc>
        <w:tc>
          <w:tcPr>
            <w:tcW w:w="955" w:type="dxa"/>
            <w:tcBorders>
              <w:top w:val="nil"/>
              <w:left w:val="nil"/>
              <w:bottom w:val="nil"/>
              <w:right w:val="nil"/>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 xml:space="preserve">wysokości </w:t>
            </w:r>
          </w:p>
        </w:tc>
        <w:tc>
          <w:tcPr>
            <w:tcW w:w="1003" w:type="dxa"/>
            <w:tcBorders>
              <w:top w:val="nil"/>
              <w:left w:val="nil"/>
              <w:bottom w:val="nil"/>
              <w:right w:val="nil"/>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 xml:space="preserve">sąsiednich </w:t>
            </w:r>
          </w:p>
        </w:tc>
        <w:tc>
          <w:tcPr>
            <w:tcW w:w="931" w:type="dxa"/>
            <w:tcBorders>
              <w:top w:val="nil"/>
              <w:left w:val="nil"/>
              <w:bottom w:val="nil"/>
              <w:right w:val="single" w:sz="4" w:space="0" w:color="auto"/>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wgłębień</w:t>
            </w:r>
          </w:p>
        </w:tc>
        <w:tc>
          <w:tcPr>
            <w:tcW w:w="2367" w:type="dxa"/>
            <w:tcBorders>
              <w:top w:val="nil"/>
              <w:left w:val="single" w:sz="4" w:space="0" w:color="auto"/>
              <w:bottom w:val="nil"/>
              <w:right w:val="nil"/>
            </w:tcBorders>
            <w:vAlign w:val="center"/>
          </w:tcPr>
          <w:p w:rsidR="00E049E8" w:rsidRPr="00292D03" w:rsidRDefault="00E049E8" w:rsidP="00292D03">
            <w:pPr>
              <w:rPr>
                <w:rFonts w:ascii="Times New Roman" w:hAnsi="Times New Roman"/>
                <w:sz w:val="18"/>
                <w:szCs w:val="18"/>
                <w:lang w:val="en-US" w:eastAsia="nl-NL"/>
              </w:rPr>
            </w:pPr>
          </w:p>
        </w:tc>
        <w:tc>
          <w:tcPr>
            <w:tcW w:w="1252" w:type="dxa"/>
            <w:tcBorders>
              <w:top w:val="nil"/>
              <w:left w:val="nil"/>
              <w:bottom w:val="nil"/>
              <w:right w:val="single" w:sz="4" w:space="0" w:color="auto"/>
            </w:tcBorders>
            <w:vAlign w:val="center"/>
          </w:tcPr>
          <w:p w:rsidR="00E049E8" w:rsidRPr="00292D03" w:rsidRDefault="00E049E8" w:rsidP="00292D03">
            <w:pPr>
              <w:rPr>
                <w:rFonts w:ascii="Times New Roman" w:hAnsi="Times New Roman"/>
                <w:sz w:val="18"/>
                <w:szCs w:val="18"/>
                <w:lang w:val="en-US" w:eastAsia="nl-NL"/>
              </w:rPr>
            </w:pPr>
          </w:p>
        </w:tc>
      </w:tr>
      <w:tr w:rsidR="00E049E8" w:rsidRPr="00292D03">
        <w:trPr>
          <w:trHeight w:hRule="exact" w:val="283"/>
          <w:jc w:val="center"/>
        </w:trPr>
        <w:tc>
          <w:tcPr>
            <w:tcW w:w="2712" w:type="dxa"/>
            <w:gridSpan w:val="3"/>
            <w:tcBorders>
              <w:top w:val="nil"/>
              <w:left w:val="single" w:sz="4" w:space="0" w:color="auto"/>
              <w:bottom w:val="single" w:sz="4" w:space="0" w:color="auto"/>
              <w:right w:val="nil"/>
            </w:tcBorders>
            <w:vAlign w:val="center"/>
          </w:tcPr>
          <w:p w:rsidR="00E049E8" w:rsidRPr="00292D03" w:rsidRDefault="00E049E8" w:rsidP="00292D03">
            <w:pPr>
              <w:rPr>
                <w:rFonts w:ascii="Times New Roman" w:hAnsi="Times New Roman"/>
                <w:sz w:val="18"/>
                <w:szCs w:val="18"/>
                <w:lang w:eastAsia="nl-NL"/>
              </w:rPr>
            </w:pPr>
            <w:r w:rsidRPr="00292D03">
              <w:rPr>
                <w:rFonts w:ascii="Times New Roman" w:hAnsi="Times New Roman"/>
                <w:sz w:val="18"/>
                <w:szCs w:val="18"/>
                <w:lang w:eastAsia="nl-NL"/>
              </w:rPr>
              <w:t xml:space="preserve">i wypukłości lica spoiny </w:t>
            </w:r>
          </w:p>
        </w:tc>
        <w:tc>
          <w:tcPr>
            <w:tcW w:w="931" w:type="dxa"/>
            <w:tcBorders>
              <w:top w:val="nil"/>
              <w:left w:val="nil"/>
              <w:bottom w:val="single" w:sz="4" w:space="0" w:color="auto"/>
              <w:right w:val="single" w:sz="4" w:space="0" w:color="auto"/>
            </w:tcBorders>
            <w:vAlign w:val="center"/>
          </w:tcPr>
          <w:p w:rsidR="00E049E8" w:rsidRPr="00292D03" w:rsidRDefault="00E049E8" w:rsidP="00292D03">
            <w:pPr>
              <w:rPr>
                <w:rFonts w:ascii="Times New Roman" w:hAnsi="Times New Roman"/>
                <w:sz w:val="18"/>
                <w:szCs w:val="18"/>
                <w:lang w:eastAsia="nl-NL"/>
              </w:rPr>
            </w:pPr>
          </w:p>
        </w:tc>
        <w:tc>
          <w:tcPr>
            <w:tcW w:w="2367" w:type="dxa"/>
            <w:tcBorders>
              <w:top w:val="nil"/>
              <w:left w:val="single" w:sz="4" w:space="0" w:color="auto"/>
              <w:bottom w:val="single" w:sz="4" w:space="0" w:color="auto"/>
              <w:right w:val="nil"/>
            </w:tcBorders>
            <w:vAlign w:val="center"/>
          </w:tcPr>
          <w:p w:rsidR="00E049E8" w:rsidRPr="00292D03" w:rsidRDefault="00E049E8" w:rsidP="00292D03">
            <w:pPr>
              <w:rPr>
                <w:rFonts w:ascii="Times New Roman" w:hAnsi="Times New Roman"/>
                <w:sz w:val="18"/>
                <w:szCs w:val="18"/>
                <w:lang w:val="en-US" w:eastAsia="nl-NL"/>
              </w:rPr>
            </w:pPr>
            <w:r w:rsidRPr="00292D03">
              <w:rPr>
                <w:rFonts w:ascii="Times New Roman" w:hAnsi="Times New Roman"/>
                <w:sz w:val="18"/>
                <w:szCs w:val="18"/>
                <w:lang w:val="en-US" w:eastAsia="nl-NL"/>
              </w:rPr>
              <w:t xml:space="preserve">3,0 </w:t>
            </w:r>
          </w:p>
        </w:tc>
        <w:tc>
          <w:tcPr>
            <w:tcW w:w="1252" w:type="dxa"/>
            <w:tcBorders>
              <w:top w:val="nil"/>
              <w:left w:val="nil"/>
              <w:bottom w:val="single" w:sz="4" w:space="0" w:color="auto"/>
              <w:right w:val="single" w:sz="4" w:space="0" w:color="auto"/>
            </w:tcBorders>
            <w:vAlign w:val="center"/>
          </w:tcPr>
          <w:p w:rsidR="00E049E8" w:rsidRPr="00292D03" w:rsidRDefault="00E049E8" w:rsidP="00292D03">
            <w:pPr>
              <w:rPr>
                <w:rFonts w:ascii="Times New Roman" w:hAnsi="Times New Roman"/>
                <w:sz w:val="18"/>
                <w:szCs w:val="18"/>
                <w:lang w:val="en-US" w:eastAsia="nl-NL"/>
              </w:rPr>
            </w:pPr>
          </w:p>
        </w:tc>
      </w:tr>
    </w:tbl>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Konstrukcje wsporcze </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 xml:space="preserve">Zabezpieczenie konstrukcji wsporczej przed najechaniem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Konstrukcje wsporcze znaków drogowych bramowych lub wysięgnikowych jedno- lub dwustronnych, jak również konstrukcje wsporcze znaków tablicowych bocznych o powierzchni większej od 4,5 m2, gdy występuje możliwość bezpośredniego najechania na nie przez pojazd – muszą być zabezpieczone odpowiednio umieszczonymi barierami ochronnymi lub innego rodzaju urządzeniami ochronnymi lub przeciwdestrukcyjnymi, zgodnie z dokumentacją projektową, SST lub wskazaniami Inżyniera. Podobne zabezpieczenie należy stosować w przypadku innych konstrukcji wsporczych, gdy najechanie na nie w większym stopniu zagraża bezpieczeństwu użytkowników pojazdów, niż najechanie pojazdu na barierę, jeśli przewiduje to dokumentacja projektowa, SST lub Inżynier. </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 xml:space="preserve">Łatwo zrywalne złącza konstrukcji wsporczej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W przypadku konstrukcji wsporczych, nie osłoniętych barierami ochronnymi - zaleca się stosowanie łatwo zrywalnych lub łatwo rozłączalnych przekrojów, złączy lub przegubów o odpowiednio bezpiecznej konstrukcji, umieszczonych na wysokości od 0,15 do 0,20 m nad powierzchnią terenu.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W szczególności - zaleca się stosowanie takich przekrojów, złączy lub przegubów w konstrukcjach wsporczych nie osłoniętych barierami ochronnymi, które znajdują się na obszarach zwiększonego zagrożenia kolizyjnego (ostrza rozgałęzień dróg łącznikowych, zewnętrzna strona luków drogi itp.).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Łatwo zrywalne lub łatwo rozłączalne złącza, przekroje lub przeguby powinny być tak skonstruowane i umieszczone, by znak wraz z konstrukcją wsporczą po zerwaniu nie przewracał się na jezdnię. Wysokość części konstrukcji wsporczej, pozostałej po odłączeniu górnej jej części od fundamentu, nie może być większa od 0,25m. </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Zapobieganie zagrożeniu użytkowników drogi i terenu przyległego - przez konstrukcję wsporczą.</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Konstrukcja wsporcze znaku musi być wykonana w sposób ograniczający zagrożenie użytkowników pojazdów samochodowych oraz innych użytkowników drogi i terenu do niej przyległego przy najechaniu przez pojazd na znak. Konstrukcja wsporcza znaku musi zapewnić możliwość łatwej naprawy po najechaniu przez pojazdy lub innego rodzaju uszkodzenia znaku. </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Tablicowe znaki drogowe na dwóch słupach lub podporach</w:t>
      </w:r>
    </w:p>
    <w:p w:rsidR="00E049E8" w:rsidRPr="00292D03" w:rsidRDefault="00E049E8" w:rsidP="00292D03">
      <w:pPr>
        <w:rPr>
          <w:rFonts w:ascii="Times New Roman" w:hAnsi="Times New Roman"/>
          <w:lang w:eastAsia="nl-NL"/>
        </w:rPr>
      </w:pPr>
      <w:r w:rsidRPr="00292D03">
        <w:rPr>
          <w:rFonts w:ascii="Times New Roman" w:hAnsi="Times New Roman"/>
          <w:lang w:eastAsia="nl-NL"/>
        </w:rPr>
        <w:t>Przy stosowaniu tablicowych znaków drogowych (drogowskazów tablicowych, tablic przeddrogowskazowych, tablic szlaku drogowego, tablic objazdów itp.) umieszczanych na dwóch słupach lub podporach – odległość między tymi słupami lub podporami, mierzona prostopadle do przewidywanego kierunku najechania przez pojazd, nic może być mniejsza od 1,75 m. Przy stosowaniu większej liczby słupów niż dwa –odległość mi</w:t>
      </w:r>
      <w:r>
        <w:rPr>
          <w:rFonts w:ascii="Times New Roman" w:hAnsi="Times New Roman"/>
          <w:lang w:eastAsia="nl-NL"/>
        </w:rPr>
        <w:t>ę</w:t>
      </w:r>
      <w:r w:rsidRPr="00292D03">
        <w:rPr>
          <w:rFonts w:ascii="Times New Roman" w:hAnsi="Times New Roman"/>
          <w:lang w:eastAsia="nl-NL"/>
        </w:rPr>
        <w:t xml:space="preserve">dzy nimi może być mniejsza. </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 xml:space="preserve">Poziom górnej powierzchni fundamentu </w:t>
      </w:r>
    </w:p>
    <w:p w:rsidR="00E049E8" w:rsidRPr="00292D03" w:rsidRDefault="00E049E8" w:rsidP="00292D03">
      <w:pPr>
        <w:rPr>
          <w:rFonts w:ascii="Times New Roman" w:hAnsi="Times New Roman"/>
          <w:lang w:eastAsia="nl-NL"/>
        </w:rPr>
      </w:pPr>
      <w:r w:rsidRPr="00292D03">
        <w:rPr>
          <w:rFonts w:ascii="Times New Roman" w:hAnsi="Times New Roman"/>
          <w:lang w:eastAsia="nl-NL"/>
        </w:rPr>
        <w:t>Przy zamocowaniu konstrukcji wsporczej znaku w fundamencie betonowym lub innym podobnym, pożądane jest, by górna cześć fundamentu pokrywała się z powierzchnią pobocza, pasa dzielącego itp. lub była nad tą powierzchnią wyniesiona nie więcej niż 0,03 m. W przypadku konstrukcji wsporczych, znajdujących się poza koroną drogi, górna część fundamentu powinna być wyniesiona nad powierzchnię terenu nie więcej niż 0,15 m.</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 xml:space="preserve">Barwa konstrukcji wsporczej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Konstrukcje wsporcze znaków drogowych pionowych muszą mieć barwę szarą neutralną z tym, że dopuszcza się barwę naturalną pokryć cynkowanych. Zabrania się stosowania pokryć konstrukcji wsporczych o jaskrawej barwie - z wyjątkiem przypadków, gdy jest to wymagane odrębnymi przepisami, wytycznymi lub warunkami technicznymi.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Połączenie tarczy znaku z konstrukcją wsporczą</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Tarcza znaku musi być zamocowana do konstrukcji wsporczej w sposób uniemożliwiający jej przesunięcie lub obrót. Materiał i sposób wykonania połączenia tarczy znaku z konstrukcją wsporczą musi umożliwiać, przy użyciu odpowiednich narzędzi, odłączenie tarczy znaku od tej konstrukcji przez cały okres użytkowania znaku.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Na drogach i obszarach, na których występują częste przypadki dewastacji znaków, zaleca się stosowanie elementów złącznych o konstrukcji uniemożliwiającej lub znacznie utrudniającej ich rozłączenie przez osoby niepowołane.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Tarcza znaku składanego musi wykazywać pełną integralność podczas najechania przez pojazd w każdych warunkach kolizji. W szczególności - żaden z segmentów lub elementów tarczy nie może się od niej odłączać w sposób powodujący narażenie kogokolwiek na niebezpieczeństwo lub szkodę.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Nie dopuszcza się zamocowania znaku do konstrukcji wsporczej w sposób wymagający bezpośredniego przeprowadzenia śrub mocujących przez lico znaku.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Trwałość wykonania znaku pionowego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Znak drogowy pionowy musi być wykonany w sposób trwały, zapewniający pełną czytelność przedstawionego na nim symbolu lub napisu w całym okresie jego użytkowania, przy czym wpływy zewnętrzne działające na znak, nie mogą powodować zniekształcenia treści znaku.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Urządzenia elektryczne na konstrukcji wsporczej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Przy umieszczaniu na konstrukcji wsporczej znaku drogowego jakichkolwiek urządzeń elektrycznych –obowiązują zasady oznaczania i zabezpieczania tych urządzeń, określone w odpowiednich przepisach i zaleceniach dotyczących urządzeń elektroenergetycznych.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Tabliczka znamionowa znaku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Każdy wykonany znak drogowy oraz każda konstrukcja wsporcza musi mieć tabliczkę znamionową z: </w:t>
      </w:r>
      <w:r w:rsidRPr="00292D03">
        <w:rPr>
          <w:rFonts w:ascii="Times New Roman" w:hAnsi="Times New Roman"/>
          <w:lang w:eastAsia="nl-NL"/>
        </w:rPr>
        <w:br/>
        <w:t xml:space="preserve">nazwą, marką fabryczną lub innym oznaczeniem umożliwiającym identyfikację wytwórcy lub dostawcy, datą produkcji, oznaczeniem dotyczącym materiału lica znaku, datą ustawienia znaku. </w:t>
      </w:r>
    </w:p>
    <w:p w:rsidR="00E049E8" w:rsidRDefault="00E049E8" w:rsidP="00292D03">
      <w:pPr>
        <w:rPr>
          <w:rFonts w:ascii="Times New Roman" w:hAnsi="Times New Roman"/>
          <w:lang w:eastAsia="nl-NL"/>
        </w:rPr>
      </w:pPr>
      <w:r w:rsidRPr="00292D03">
        <w:rPr>
          <w:rFonts w:ascii="Times New Roman" w:hAnsi="Times New Roman"/>
          <w:lang w:eastAsia="nl-NL"/>
        </w:rPr>
        <w:t>Zaleca się, aby tabliczka znamionowa konstrukcji wsporczych zawierała również miesiąc i rok wymaganego przeglądu technicznego. Napisy na tabliczce znamionowej muszą być wykonane w sposób trwały i wyraźny, czytelny w normalnych warunkach przez cały okres uż</w:t>
      </w:r>
      <w:r>
        <w:rPr>
          <w:rFonts w:ascii="Times New Roman" w:hAnsi="Times New Roman"/>
          <w:lang w:eastAsia="nl-NL"/>
        </w:rPr>
        <w:t>ytkowania znaku.</w:t>
      </w:r>
    </w:p>
    <w:p w:rsidR="00E049E8" w:rsidRPr="00C44637" w:rsidRDefault="00E049E8" w:rsidP="00C44637">
      <w:pPr>
        <w:pStyle w:val="Heading2"/>
        <w:rPr>
          <w:rFonts w:ascii="Times New Roman" w:hAnsi="Times New Roman"/>
          <w:lang w:eastAsia="nl-NL"/>
        </w:rPr>
      </w:pPr>
      <w:r w:rsidRPr="00C44637">
        <w:rPr>
          <w:rFonts w:ascii="Times New Roman" w:hAnsi="Times New Roman"/>
          <w:lang w:eastAsia="nl-NL"/>
        </w:rPr>
        <w:t>Demontaż znaków</w:t>
      </w:r>
      <w:r>
        <w:rPr>
          <w:rFonts w:ascii="Times New Roman" w:hAnsi="Times New Roman"/>
          <w:lang w:eastAsia="nl-NL"/>
        </w:rPr>
        <w:t xml:space="preserve"> pionowych i tablic</w:t>
      </w:r>
    </w:p>
    <w:p w:rsidR="00E049E8" w:rsidRDefault="00E049E8" w:rsidP="00C44637">
      <w:pPr>
        <w:rPr>
          <w:rFonts w:ascii="Times New Roman" w:hAnsi="Times New Roman"/>
          <w:lang w:eastAsia="nl-NL"/>
        </w:rPr>
      </w:pPr>
      <w:r>
        <w:rPr>
          <w:rFonts w:ascii="Times New Roman" w:hAnsi="Times New Roman"/>
          <w:lang w:eastAsia="nl-NL"/>
        </w:rPr>
        <w:t>Tablice znaków należy odkręcić od obejm w taki sposób, by nie uszkodzić żadnego elementu znaku ani konstrukcji wsporczej.</w:t>
      </w:r>
    </w:p>
    <w:p w:rsidR="00E049E8" w:rsidRPr="00C44637" w:rsidRDefault="00E049E8" w:rsidP="00C44637">
      <w:pPr>
        <w:pStyle w:val="Heading2"/>
        <w:rPr>
          <w:rFonts w:ascii="Times New Roman" w:hAnsi="Times New Roman"/>
          <w:lang w:eastAsia="nl-NL"/>
        </w:rPr>
      </w:pPr>
      <w:r w:rsidRPr="00C44637">
        <w:rPr>
          <w:rFonts w:ascii="Times New Roman" w:hAnsi="Times New Roman"/>
          <w:lang w:eastAsia="nl-NL"/>
        </w:rPr>
        <w:t xml:space="preserve">Demontaż </w:t>
      </w:r>
      <w:r>
        <w:rPr>
          <w:rFonts w:ascii="Times New Roman" w:hAnsi="Times New Roman"/>
          <w:lang w:eastAsia="nl-NL"/>
        </w:rPr>
        <w:t>konstrukcji wsporczych</w:t>
      </w:r>
    </w:p>
    <w:p w:rsidR="00E049E8" w:rsidRPr="00C44637" w:rsidRDefault="00E049E8" w:rsidP="00C44637">
      <w:pPr>
        <w:rPr>
          <w:rFonts w:ascii="Times New Roman" w:hAnsi="Times New Roman"/>
          <w:lang w:eastAsia="nl-NL"/>
        </w:rPr>
      </w:pPr>
      <w:r>
        <w:rPr>
          <w:rFonts w:ascii="Times New Roman" w:hAnsi="Times New Roman"/>
          <w:lang w:eastAsia="nl-NL"/>
        </w:rPr>
        <w:t>Konstrukcje wsporcze należy wykopać z gruntu lub uciąć słupy na poziomie gruntu, jeżeli ich wykopanie nie jest możliwe.</w:t>
      </w:r>
    </w:p>
    <w:p w:rsidR="00E049E8" w:rsidRPr="00292D03" w:rsidRDefault="00E049E8" w:rsidP="00292D03">
      <w:pPr>
        <w:pStyle w:val="Heading1"/>
        <w:tabs>
          <w:tab w:val="clear" w:pos="360"/>
        </w:tabs>
        <w:rPr>
          <w:rFonts w:ascii="Times New Roman" w:hAnsi="Times New Roman"/>
          <w:lang w:eastAsia="nl-NL"/>
        </w:rPr>
      </w:pPr>
      <w:r w:rsidRPr="00292D03">
        <w:rPr>
          <w:rFonts w:ascii="Times New Roman" w:hAnsi="Times New Roman"/>
          <w:lang w:eastAsia="nl-NL"/>
        </w:rPr>
        <w:t>KONTROLA JAKO</w:t>
      </w:r>
      <w:r w:rsidRPr="00292D03">
        <w:rPr>
          <w:rFonts w:ascii="Times New Roman" w:hAnsi="Times New Roman"/>
          <w:lang w:val="en-US" w:eastAsia="nl-NL"/>
        </w:rPr>
        <w:t>ś</w:t>
      </w:r>
      <w:r w:rsidRPr="00292D03">
        <w:rPr>
          <w:rFonts w:ascii="Times New Roman" w:hAnsi="Times New Roman"/>
          <w:lang w:eastAsia="nl-NL"/>
        </w:rPr>
        <w:t xml:space="preserve">CI ROBÓT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Ogólne zasady kontroli jako</w:t>
      </w:r>
      <w:r w:rsidRPr="00292D03">
        <w:rPr>
          <w:rFonts w:ascii="Times New Roman" w:hAnsi="Times New Roman"/>
          <w:lang w:val="en-US" w:eastAsia="nl-NL"/>
        </w:rPr>
        <w:t>ś</w:t>
      </w:r>
      <w:r w:rsidRPr="00292D03">
        <w:rPr>
          <w:rFonts w:ascii="Times New Roman" w:hAnsi="Times New Roman"/>
          <w:lang w:eastAsia="nl-NL"/>
        </w:rPr>
        <w:t xml:space="preserve">ci robót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Ogólne zasady kontroli jakości robót podano w OST D-M-00.00.00 „Wymagania ogólne”.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Badania materiałów do wykonania fundamentów betonowych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Wykonawca powinien przeprowadzić badania materiałów do wykonania fundamentów betonowych „na mokro”. Uwzględniając nieskomplikowany charakter robót fundamentowych, na wniosek Wykonawcy, Inżynier może zwolni go z potrzeby wykonania badań materiałów dla tych robót.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Badania w czasie wykonywania robót </w:t>
      </w: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 xml:space="preserve">Badania materiałów w czasie wykonywania robót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Wszystkie materiały dostarczone na budowę z aprobatą techniczną lub z deklaracją zgodności wydaną przez producenta powinny być sprawdzone w zakresie powierzchni wyrobu i jego wymiarów. Częstotliwość badań i ocena ich wyników powinna być zgodna z ustaleniami tablicy 5. </w:t>
      </w:r>
    </w:p>
    <w:p w:rsidR="00E049E8" w:rsidRDefault="00E049E8" w:rsidP="00292D03">
      <w:pPr>
        <w:rPr>
          <w:rFonts w:ascii="Times New Roman" w:hAnsi="Times New Roman"/>
          <w:lang w:eastAsia="nl-NL"/>
        </w:rPr>
      </w:pPr>
    </w:p>
    <w:p w:rsidR="00E049E8" w:rsidRPr="00292D03" w:rsidRDefault="00E049E8" w:rsidP="00292D03">
      <w:pPr>
        <w:rPr>
          <w:rFonts w:ascii="Times New Roman" w:hAnsi="Times New Roman"/>
          <w:lang w:eastAsia="nl-NL"/>
        </w:rPr>
      </w:pPr>
    </w:p>
    <w:p w:rsidR="00E049E8" w:rsidRPr="00292D03" w:rsidRDefault="00E049E8" w:rsidP="00292D03">
      <w:pPr>
        <w:jc w:val="center"/>
        <w:rPr>
          <w:rFonts w:ascii="Times New Roman" w:hAnsi="Times New Roman"/>
          <w:i/>
          <w:lang w:eastAsia="nl-NL"/>
        </w:rPr>
      </w:pPr>
      <w:r w:rsidRPr="00292D03">
        <w:rPr>
          <w:rFonts w:ascii="Times New Roman" w:hAnsi="Times New Roman"/>
          <w:i/>
          <w:lang w:eastAsia="nl-NL"/>
        </w:rPr>
        <w:t>Tablica 5. Częstotliwość badań przy sprawdzeniu powierzchni i wymiarów wyrobów dostarczonych przez producentów</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
        <w:gridCol w:w="1523"/>
        <w:gridCol w:w="1418"/>
        <w:gridCol w:w="2551"/>
        <w:gridCol w:w="1418"/>
      </w:tblGrid>
      <w:tr w:rsidR="00E049E8" w:rsidRPr="00292D03">
        <w:tc>
          <w:tcPr>
            <w:tcW w:w="461" w:type="dxa"/>
          </w:tcPr>
          <w:p w:rsidR="00E049E8" w:rsidRPr="00292D03" w:rsidRDefault="00E049E8" w:rsidP="00292D03">
            <w:pPr>
              <w:jc w:val="left"/>
              <w:rPr>
                <w:rFonts w:ascii="Times New Roman" w:hAnsi="Times New Roman"/>
                <w:sz w:val="18"/>
                <w:szCs w:val="18"/>
                <w:lang w:eastAsia="nl-NL"/>
              </w:rPr>
            </w:pPr>
            <w:r w:rsidRPr="00292D03">
              <w:rPr>
                <w:rFonts w:ascii="Times New Roman" w:hAnsi="Times New Roman"/>
                <w:sz w:val="18"/>
                <w:szCs w:val="18"/>
                <w:lang w:eastAsia="nl-NL"/>
              </w:rPr>
              <w:t>Lp.</w:t>
            </w:r>
          </w:p>
        </w:tc>
        <w:tc>
          <w:tcPr>
            <w:tcW w:w="1523" w:type="dxa"/>
          </w:tcPr>
          <w:p w:rsidR="00E049E8" w:rsidRPr="00292D03" w:rsidRDefault="00E049E8" w:rsidP="00292D03">
            <w:pPr>
              <w:jc w:val="left"/>
              <w:rPr>
                <w:rFonts w:ascii="Times New Roman" w:hAnsi="Times New Roman"/>
                <w:sz w:val="18"/>
                <w:szCs w:val="18"/>
                <w:lang w:eastAsia="nl-NL"/>
              </w:rPr>
            </w:pPr>
            <w:r w:rsidRPr="00292D03">
              <w:rPr>
                <w:rFonts w:ascii="Times New Roman" w:hAnsi="Times New Roman"/>
                <w:sz w:val="18"/>
                <w:szCs w:val="18"/>
                <w:lang w:val="en-US" w:eastAsia="nl-NL"/>
              </w:rPr>
              <w:t>Rodzaj badania</w:t>
            </w:r>
          </w:p>
        </w:tc>
        <w:tc>
          <w:tcPr>
            <w:tcW w:w="1418" w:type="dxa"/>
          </w:tcPr>
          <w:p w:rsidR="00E049E8" w:rsidRPr="00292D03" w:rsidRDefault="00E049E8" w:rsidP="00292D03">
            <w:pPr>
              <w:jc w:val="left"/>
              <w:rPr>
                <w:rFonts w:ascii="Times New Roman" w:hAnsi="Times New Roman"/>
                <w:sz w:val="18"/>
                <w:szCs w:val="18"/>
                <w:lang w:eastAsia="nl-NL"/>
              </w:rPr>
            </w:pPr>
            <w:r w:rsidRPr="00292D03">
              <w:rPr>
                <w:rFonts w:ascii="Times New Roman" w:hAnsi="Times New Roman"/>
                <w:sz w:val="18"/>
                <w:szCs w:val="18"/>
                <w:lang w:val="en-US" w:eastAsia="nl-NL"/>
              </w:rPr>
              <w:t>Liczba badań</w:t>
            </w:r>
          </w:p>
        </w:tc>
        <w:tc>
          <w:tcPr>
            <w:tcW w:w="2551" w:type="dxa"/>
          </w:tcPr>
          <w:p w:rsidR="00E049E8" w:rsidRPr="00292D03" w:rsidRDefault="00E049E8" w:rsidP="00292D03">
            <w:pPr>
              <w:jc w:val="left"/>
              <w:rPr>
                <w:rFonts w:ascii="Times New Roman" w:hAnsi="Times New Roman"/>
                <w:sz w:val="18"/>
                <w:szCs w:val="18"/>
                <w:lang w:eastAsia="nl-NL"/>
              </w:rPr>
            </w:pPr>
            <w:r w:rsidRPr="00292D03">
              <w:rPr>
                <w:rFonts w:ascii="Times New Roman" w:hAnsi="Times New Roman"/>
                <w:sz w:val="18"/>
                <w:szCs w:val="18"/>
                <w:lang w:val="en-US" w:eastAsia="nl-NL"/>
              </w:rPr>
              <w:t>Opis bada</w:t>
            </w:r>
            <w:r w:rsidRPr="00292D03">
              <w:rPr>
                <w:rFonts w:ascii="Times New Roman" w:hAnsi="Times New Roman"/>
                <w:sz w:val="18"/>
                <w:szCs w:val="18"/>
                <w:lang w:eastAsia="nl-NL"/>
              </w:rPr>
              <w:t>ń</w:t>
            </w:r>
          </w:p>
        </w:tc>
        <w:tc>
          <w:tcPr>
            <w:tcW w:w="1418" w:type="dxa"/>
          </w:tcPr>
          <w:p w:rsidR="00E049E8" w:rsidRPr="00292D03" w:rsidRDefault="00E049E8" w:rsidP="00292D03">
            <w:pPr>
              <w:jc w:val="left"/>
              <w:rPr>
                <w:rFonts w:ascii="Times New Roman" w:hAnsi="Times New Roman"/>
                <w:sz w:val="18"/>
                <w:szCs w:val="18"/>
                <w:lang w:eastAsia="nl-NL"/>
              </w:rPr>
            </w:pPr>
            <w:r w:rsidRPr="00292D03">
              <w:rPr>
                <w:rFonts w:ascii="Times New Roman" w:hAnsi="Times New Roman"/>
                <w:sz w:val="18"/>
                <w:szCs w:val="18"/>
                <w:lang w:eastAsia="nl-NL"/>
              </w:rPr>
              <w:t>Ocena wyników badań</w:t>
            </w:r>
          </w:p>
        </w:tc>
      </w:tr>
      <w:tr w:rsidR="00E049E8" w:rsidRPr="00292D03">
        <w:tc>
          <w:tcPr>
            <w:tcW w:w="461" w:type="dxa"/>
          </w:tcPr>
          <w:p w:rsidR="00E049E8" w:rsidRPr="00292D03" w:rsidRDefault="00E049E8" w:rsidP="00292D03">
            <w:pPr>
              <w:jc w:val="left"/>
              <w:rPr>
                <w:rFonts w:ascii="Times New Roman" w:hAnsi="Times New Roman"/>
                <w:sz w:val="18"/>
                <w:szCs w:val="18"/>
                <w:lang w:eastAsia="nl-NL"/>
              </w:rPr>
            </w:pPr>
            <w:r w:rsidRPr="00292D03">
              <w:rPr>
                <w:rFonts w:ascii="Times New Roman" w:hAnsi="Times New Roman"/>
                <w:sz w:val="18"/>
                <w:szCs w:val="18"/>
                <w:lang w:eastAsia="nl-NL"/>
              </w:rPr>
              <w:t>1</w:t>
            </w:r>
          </w:p>
        </w:tc>
        <w:tc>
          <w:tcPr>
            <w:tcW w:w="1523" w:type="dxa"/>
          </w:tcPr>
          <w:p w:rsidR="00E049E8" w:rsidRPr="00292D03" w:rsidRDefault="00E049E8" w:rsidP="00292D03">
            <w:pPr>
              <w:jc w:val="left"/>
              <w:rPr>
                <w:rFonts w:ascii="Times New Roman" w:hAnsi="Times New Roman"/>
                <w:sz w:val="18"/>
                <w:szCs w:val="18"/>
                <w:lang w:eastAsia="nl-NL"/>
              </w:rPr>
            </w:pPr>
            <w:r w:rsidRPr="00292D03">
              <w:rPr>
                <w:rFonts w:ascii="Times New Roman" w:hAnsi="Times New Roman"/>
                <w:sz w:val="18"/>
                <w:szCs w:val="18"/>
                <w:lang w:eastAsia="nl-NL"/>
              </w:rPr>
              <w:t>Sprawdzenie powierzchni</w:t>
            </w:r>
          </w:p>
        </w:tc>
        <w:tc>
          <w:tcPr>
            <w:tcW w:w="1418" w:type="dxa"/>
            <w:vMerge w:val="restart"/>
          </w:tcPr>
          <w:p w:rsidR="00E049E8" w:rsidRPr="00292D03" w:rsidRDefault="00E049E8" w:rsidP="00292D03">
            <w:pPr>
              <w:jc w:val="left"/>
              <w:rPr>
                <w:rFonts w:ascii="Times New Roman" w:hAnsi="Times New Roman"/>
                <w:sz w:val="18"/>
                <w:szCs w:val="18"/>
                <w:lang w:eastAsia="nl-NL"/>
              </w:rPr>
            </w:pPr>
            <w:r w:rsidRPr="00292D03">
              <w:rPr>
                <w:rFonts w:ascii="Times New Roman" w:hAnsi="Times New Roman"/>
                <w:sz w:val="18"/>
                <w:szCs w:val="18"/>
                <w:lang w:eastAsia="nl-NL"/>
              </w:rPr>
              <w:t>Od 5 do 10 badań z wybranych losowo elementów w każdej dostarczonej partii wyrobów liczącej do 1000 elementów</w:t>
            </w:r>
          </w:p>
        </w:tc>
        <w:tc>
          <w:tcPr>
            <w:tcW w:w="2551" w:type="dxa"/>
          </w:tcPr>
          <w:p w:rsidR="00E049E8" w:rsidRPr="00292D03" w:rsidRDefault="00E049E8" w:rsidP="00292D03">
            <w:pPr>
              <w:jc w:val="left"/>
              <w:rPr>
                <w:rFonts w:ascii="Times New Roman" w:hAnsi="Times New Roman"/>
                <w:sz w:val="18"/>
                <w:szCs w:val="18"/>
                <w:lang w:eastAsia="nl-NL"/>
              </w:rPr>
            </w:pPr>
            <w:r w:rsidRPr="00292D03">
              <w:rPr>
                <w:rFonts w:ascii="Times New Roman" w:hAnsi="Times New Roman"/>
                <w:sz w:val="18"/>
                <w:szCs w:val="18"/>
                <w:lang w:eastAsia="nl-NL"/>
              </w:rPr>
              <w:t>Powierzchnię zbadać nieuzbrojonym okiem. Do ew. sprawdzenie głębokości wad użyć dostępnych narzędzi (np. liniałów z czujnikiem, suwmiarek, mikrometrów itp.)</w:t>
            </w:r>
          </w:p>
        </w:tc>
        <w:tc>
          <w:tcPr>
            <w:tcW w:w="1418" w:type="dxa"/>
            <w:vMerge w:val="restart"/>
          </w:tcPr>
          <w:p w:rsidR="00E049E8" w:rsidRPr="00292D03" w:rsidRDefault="00E049E8" w:rsidP="00292D03">
            <w:pPr>
              <w:jc w:val="left"/>
              <w:rPr>
                <w:rFonts w:ascii="Times New Roman" w:hAnsi="Times New Roman"/>
                <w:sz w:val="18"/>
                <w:szCs w:val="18"/>
                <w:lang w:eastAsia="nl-NL"/>
              </w:rPr>
            </w:pPr>
            <w:r w:rsidRPr="00292D03">
              <w:rPr>
                <w:rFonts w:ascii="Times New Roman" w:hAnsi="Times New Roman"/>
                <w:sz w:val="18"/>
                <w:szCs w:val="18"/>
                <w:lang w:eastAsia="nl-NL"/>
              </w:rPr>
              <w:t>Wyniki badań powinny być zgodne z wymaganiami punktu 2</w:t>
            </w:r>
          </w:p>
        </w:tc>
      </w:tr>
      <w:tr w:rsidR="00E049E8" w:rsidRPr="00292D03">
        <w:tc>
          <w:tcPr>
            <w:tcW w:w="461" w:type="dxa"/>
          </w:tcPr>
          <w:p w:rsidR="00E049E8" w:rsidRPr="00292D03" w:rsidRDefault="00E049E8" w:rsidP="00292D03">
            <w:pPr>
              <w:jc w:val="left"/>
              <w:rPr>
                <w:rFonts w:ascii="Times New Roman" w:hAnsi="Times New Roman"/>
                <w:sz w:val="18"/>
                <w:szCs w:val="18"/>
                <w:lang w:eastAsia="nl-NL"/>
              </w:rPr>
            </w:pPr>
            <w:r w:rsidRPr="00292D03">
              <w:rPr>
                <w:rFonts w:ascii="Times New Roman" w:hAnsi="Times New Roman"/>
                <w:sz w:val="18"/>
                <w:szCs w:val="18"/>
                <w:lang w:eastAsia="nl-NL"/>
              </w:rPr>
              <w:t>2</w:t>
            </w:r>
          </w:p>
        </w:tc>
        <w:tc>
          <w:tcPr>
            <w:tcW w:w="1523" w:type="dxa"/>
          </w:tcPr>
          <w:p w:rsidR="00E049E8" w:rsidRPr="00292D03" w:rsidRDefault="00E049E8" w:rsidP="00292D03">
            <w:pPr>
              <w:jc w:val="left"/>
              <w:rPr>
                <w:rFonts w:ascii="Times New Roman" w:hAnsi="Times New Roman"/>
                <w:sz w:val="18"/>
                <w:szCs w:val="18"/>
                <w:lang w:eastAsia="nl-NL"/>
              </w:rPr>
            </w:pPr>
            <w:r w:rsidRPr="00292D03">
              <w:rPr>
                <w:rFonts w:ascii="Times New Roman" w:hAnsi="Times New Roman"/>
                <w:sz w:val="18"/>
                <w:szCs w:val="18"/>
                <w:lang w:eastAsia="nl-NL"/>
              </w:rPr>
              <w:t>Sprawdzenie wymiarów</w:t>
            </w:r>
          </w:p>
        </w:tc>
        <w:tc>
          <w:tcPr>
            <w:tcW w:w="1418" w:type="dxa"/>
            <w:vMerge/>
          </w:tcPr>
          <w:p w:rsidR="00E049E8" w:rsidRPr="00292D03" w:rsidRDefault="00E049E8" w:rsidP="00292D03">
            <w:pPr>
              <w:jc w:val="left"/>
              <w:rPr>
                <w:rFonts w:ascii="Times New Roman" w:hAnsi="Times New Roman"/>
                <w:sz w:val="18"/>
                <w:szCs w:val="18"/>
                <w:lang w:eastAsia="nl-NL"/>
              </w:rPr>
            </w:pPr>
          </w:p>
        </w:tc>
        <w:tc>
          <w:tcPr>
            <w:tcW w:w="2551" w:type="dxa"/>
          </w:tcPr>
          <w:p w:rsidR="00E049E8" w:rsidRPr="00292D03" w:rsidRDefault="00E049E8" w:rsidP="00292D03">
            <w:pPr>
              <w:jc w:val="left"/>
              <w:rPr>
                <w:rFonts w:ascii="Times New Roman" w:hAnsi="Times New Roman"/>
                <w:sz w:val="18"/>
                <w:szCs w:val="18"/>
                <w:lang w:eastAsia="nl-NL"/>
              </w:rPr>
            </w:pPr>
            <w:r w:rsidRPr="00292D03">
              <w:rPr>
                <w:rFonts w:ascii="Times New Roman" w:hAnsi="Times New Roman"/>
                <w:sz w:val="18"/>
                <w:szCs w:val="18"/>
                <w:lang w:eastAsia="nl-NL"/>
              </w:rPr>
              <w:t xml:space="preserve">Przeprowadzić uniwersalnymi </w:t>
            </w:r>
          </w:p>
          <w:p w:rsidR="00E049E8" w:rsidRPr="00292D03" w:rsidRDefault="00E049E8" w:rsidP="00292D03">
            <w:pPr>
              <w:jc w:val="left"/>
              <w:rPr>
                <w:rFonts w:ascii="Times New Roman" w:hAnsi="Times New Roman"/>
                <w:sz w:val="18"/>
                <w:szCs w:val="18"/>
                <w:lang w:eastAsia="nl-NL"/>
              </w:rPr>
            </w:pPr>
            <w:r w:rsidRPr="00292D03">
              <w:rPr>
                <w:rFonts w:ascii="Times New Roman" w:hAnsi="Times New Roman"/>
                <w:sz w:val="18"/>
                <w:szCs w:val="18"/>
                <w:lang w:eastAsia="nl-NL"/>
              </w:rPr>
              <w:t xml:space="preserve">przyrządami pomiarowymi lub </w:t>
            </w:r>
          </w:p>
          <w:p w:rsidR="00E049E8" w:rsidRPr="00292D03" w:rsidRDefault="00E049E8" w:rsidP="00292D03">
            <w:pPr>
              <w:jc w:val="left"/>
              <w:rPr>
                <w:rFonts w:ascii="Times New Roman" w:hAnsi="Times New Roman"/>
                <w:sz w:val="18"/>
                <w:szCs w:val="18"/>
                <w:lang w:eastAsia="nl-NL"/>
              </w:rPr>
            </w:pPr>
            <w:r w:rsidRPr="00292D03">
              <w:rPr>
                <w:rFonts w:ascii="Times New Roman" w:hAnsi="Times New Roman"/>
                <w:sz w:val="18"/>
                <w:szCs w:val="18"/>
                <w:lang w:eastAsia="nl-NL"/>
              </w:rPr>
              <w:t>sprawdzianami (np. liniałami, przymiarami itp.)</w:t>
            </w:r>
          </w:p>
        </w:tc>
        <w:tc>
          <w:tcPr>
            <w:tcW w:w="1418" w:type="dxa"/>
            <w:vMerge/>
          </w:tcPr>
          <w:p w:rsidR="00E049E8" w:rsidRPr="00292D03" w:rsidRDefault="00E049E8" w:rsidP="00292D03">
            <w:pPr>
              <w:rPr>
                <w:rFonts w:ascii="Times New Roman" w:hAnsi="Times New Roman"/>
                <w:sz w:val="18"/>
                <w:szCs w:val="18"/>
                <w:lang w:eastAsia="nl-NL"/>
              </w:rPr>
            </w:pPr>
          </w:p>
        </w:tc>
      </w:tr>
    </w:tbl>
    <w:p w:rsidR="00E049E8" w:rsidRPr="00292D03" w:rsidRDefault="00E049E8" w:rsidP="00292D03">
      <w:pPr>
        <w:rPr>
          <w:rFonts w:ascii="Times New Roman" w:hAnsi="Times New Roman"/>
          <w:lang w:eastAsia="nl-NL"/>
        </w:rPr>
      </w:pPr>
    </w:p>
    <w:p w:rsidR="00E049E8" w:rsidRDefault="00E049E8" w:rsidP="00292D03">
      <w:pPr>
        <w:rPr>
          <w:rFonts w:ascii="Times New Roman" w:hAnsi="Times New Roman"/>
          <w:lang w:eastAsia="nl-NL"/>
        </w:rPr>
      </w:pPr>
      <w:r w:rsidRPr="00292D03">
        <w:rPr>
          <w:rFonts w:ascii="Times New Roman" w:hAnsi="Times New Roman"/>
          <w:lang w:eastAsia="nl-NL"/>
        </w:rPr>
        <w:t xml:space="preserve">W przypadkach budzących wątpliwości można zlecić uprawnionej jednostce zbadanie właściwości dostarczonych wyrobów i materiałów w zakresie wymagań podanych w punkcie 2. </w:t>
      </w:r>
    </w:p>
    <w:p w:rsidR="00E049E8" w:rsidRPr="00292D03" w:rsidRDefault="00E049E8" w:rsidP="00292D03">
      <w:pPr>
        <w:rPr>
          <w:rFonts w:ascii="Times New Roman" w:hAnsi="Times New Roman"/>
          <w:lang w:eastAsia="nl-NL"/>
        </w:rPr>
      </w:pPr>
    </w:p>
    <w:p w:rsidR="00E049E8" w:rsidRPr="00292D03" w:rsidRDefault="00E049E8" w:rsidP="00292D03">
      <w:pPr>
        <w:pStyle w:val="Heading3"/>
        <w:tabs>
          <w:tab w:val="clear" w:pos="1146"/>
        </w:tabs>
        <w:ind w:left="0"/>
        <w:rPr>
          <w:rFonts w:ascii="Times New Roman" w:hAnsi="Times New Roman"/>
          <w:b/>
          <w:lang w:eastAsia="nl-NL"/>
        </w:rPr>
      </w:pPr>
      <w:r w:rsidRPr="00292D03">
        <w:rPr>
          <w:rFonts w:ascii="Times New Roman" w:hAnsi="Times New Roman"/>
          <w:b/>
          <w:lang w:eastAsia="nl-NL"/>
        </w:rPr>
        <w:t xml:space="preserve">Kontrola w czasie wykonywania robót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W czasie wykonywania robót należy sprawdzać: </w:t>
      </w:r>
    </w:p>
    <w:p w:rsidR="00E049E8" w:rsidRPr="00292D03" w:rsidRDefault="00E049E8" w:rsidP="00292D03">
      <w:pPr>
        <w:ind w:left="142" w:hanging="142"/>
        <w:rPr>
          <w:rFonts w:ascii="Times New Roman" w:hAnsi="Times New Roman"/>
          <w:lang w:eastAsia="nl-NL"/>
        </w:rPr>
      </w:pPr>
      <w:r w:rsidRPr="00292D03">
        <w:rPr>
          <w:rFonts w:ascii="Times New Roman" w:hAnsi="Times New Roman"/>
          <w:lang w:eastAsia="nl-NL"/>
        </w:rPr>
        <w:t xml:space="preserve">- zgodność wykonania znaków pionowych z dokumentacją projektową (lokalizacja, wymiary, wysokość zamocowania znaków),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 zachowanie dopuszczalnych odchyłek wymiarów, zgodnie z punktem 2 i 5,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 prawidłowość wykonania wykopów pod konstrukcje wsporcze, zgodnie z punktem 5.3,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 poprawność wykonania fundamentów pod słupki zgodnie z punktem 5.3,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 poprawność ustawienia słupków i konstrukcji wsporczych, zgodnie z punktem 5.4. </w:t>
      </w:r>
    </w:p>
    <w:p w:rsidR="00E049E8" w:rsidRPr="00292D03" w:rsidRDefault="00E049E8" w:rsidP="00292D03">
      <w:pPr>
        <w:pStyle w:val="Heading1"/>
        <w:tabs>
          <w:tab w:val="clear" w:pos="360"/>
        </w:tabs>
        <w:rPr>
          <w:rFonts w:ascii="Times New Roman" w:hAnsi="Times New Roman"/>
          <w:lang w:eastAsia="nl-NL"/>
        </w:rPr>
      </w:pPr>
      <w:r w:rsidRPr="00292D03">
        <w:rPr>
          <w:rFonts w:ascii="Times New Roman" w:hAnsi="Times New Roman"/>
          <w:lang w:eastAsia="nl-NL"/>
        </w:rPr>
        <w:t xml:space="preserve">OBMIAR ROBÓT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Ogólne zasady obmiaru robót </w:t>
      </w:r>
    </w:p>
    <w:p w:rsidR="00E049E8" w:rsidRPr="00292D03" w:rsidRDefault="00E049E8" w:rsidP="00BD5E3D">
      <w:pPr>
        <w:rPr>
          <w:rFonts w:ascii="Times New Roman" w:hAnsi="Times New Roman"/>
          <w:lang w:eastAsia="nl-NL"/>
        </w:rPr>
      </w:pPr>
      <w:r w:rsidRPr="00292D03">
        <w:rPr>
          <w:rFonts w:ascii="Times New Roman" w:hAnsi="Times New Roman"/>
          <w:lang w:eastAsia="nl-NL"/>
        </w:rPr>
        <w:t xml:space="preserve">Ogólne zasady obmiaru robót podano w „Wymagania ogólne”. </w:t>
      </w:r>
    </w:p>
    <w:p w:rsidR="00E049E8" w:rsidRPr="000941AE" w:rsidRDefault="00E049E8" w:rsidP="00292D03">
      <w:pPr>
        <w:pStyle w:val="Heading2"/>
        <w:tabs>
          <w:tab w:val="clear" w:pos="360"/>
        </w:tabs>
        <w:rPr>
          <w:rFonts w:ascii="Times New Roman" w:hAnsi="Times New Roman"/>
          <w:lang w:eastAsia="nl-NL"/>
        </w:rPr>
      </w:pPr>
      <w:r w:rsidRPr="000941AE">
        <w:rPr>
          <w:rFonts w:ascii="Times New Roman" w:hAnsi="Times New Roman"/>
          <w:lang w:eastAsia="nl-NL"/>
        </w:rPr>
        <w:t>Jednostka obmiarowa</w:t>
      </w:r>
    </w:p>
    <w:p w:rsidR="00E049E8" w:rsidRPr="000941AE" w:rsidRDefault="00E049E8" w:rsidP="00292D03">
      <w:pPr>
        <w:rPr>
          <w:rFonts w:ascii="Times New Roman" w:hAnsi="Times New Roman"/>
          <w:lang w:eastAsia="nl-NL"/>
        </w:rPr>
      </w:pPr>
      <w:r w:rsidRPr="000941AE">
        <w:rPr>
          <w:rFonts w:ascii="Times New Roman" w:hAnsi="Times New Roman"/>
          <w:lang w:eastAsia="nl-NL"/>
        </w:rPr>
        <w:t xml:space="preserve"> Jednostkami obmiarowymi są: </w:t>
      </w:r>
    </w:p>
    <w:p w:rsidR="00E049E8" w:rsidRPr="000941AE" w:rsidRDefault="00E049E8" w:rsidP="00292D03">
      <w:pPr>
        <w:rPr>
          <w:rFonts w:ascii="Times New Roman" w:hAnsi="Times New Roman"/>
          <w:lang w:eastAsia="nl-NL"/>
        </w:rPr>
      </w:pPr>
      <w:r w:rsidRPr="000941AE">
        <w:rPr>
          <w:rFonts w:ascii="Times New Roman" w:hAnsi="Times New Roman"/>
          <w:lang w:eastAsia="nl-NL"/>
        </w:rPr>
        <w:t xml:space="preserve">- szt. (sztuka), dla znaków konwencjonalnych oraz konstrukcji wsporczych, </w:t>
      </w:r>
    </w:p>
    <w:p w:rsidR="00E049E8" w:rsidRPr="00292D03" w:rsidRDefault="00E049E8" w:rsidP="00292D03">
      <w:pPr>
        <w:rPr>
          <w:rFonts w:ascii="Times New Roman" w:hAnsi="Times New Roman"/>
          <w:lang w:eastAsia="nl-NL"/>
        </w:rPr>
      </w:pPr>
      <w:r w:rsidRPr="000941AE">
        <w:rPr>
          <w:rFonts w:ascii="Times New Roman" w:hAnsi="Times New Roman"/>
          <w:lang w:eastAsia="nl-NL"/>
        </w:rPr>
        <w:t>- m2 (metr kwadratowy) powierzchni tablic dla znaków pozostałych.</w:t>
      </w:r>
    </w:p>
    <w:p w:rsidR="00E049E8" w:rsidRPr="00292D03" w:rsidRDefault="00E049E8" w:rsidP="00292D03">
      <w:pPr>
        <w:pStyle w:val="Heading1"/>
        <w:tabs>
          <w:tab w:val="clear" w:pos="360"/>
        </w:tabs>
        <w:rPr>
          <w:rFonts w:ascii="Times New Roman" w:hAnsi="Times New Roman"/>
          <w:lang w:eastAsia="nl-NL"/>
        </w:rPr>
      </w:pPr>
      <w:r w:rsidRPr="00292D03">
        <w:rPr>
          <w:rFonts w:ascii="Times New Roman" w:hAnsi="Times New Roman"/>
          <w:lang w:eastAsia="nl-NL"/>
        </w:rPr>
        <w:t xml:space="preserve">ODBIÓR ROBÓT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Ogólne zasady odbioru robót </w:t>
      </w:r>
    </w:p>
    <w:p w:rsidR="00E049E8" w:rsidRPr="00292D03" w:rsidRDefault="00E049E8" w:rsidP="00BD5E3D">
      <w:pPr>
        <w:rPr>
          <w:rFonts w:ascii="Times New Roman" w:hAnsi="Times New Roman"/>
          <w:lang w:eastAsia="nl-NL"/>
        </w:rPr>
      </w:pPr>
      <w:r w:rsidRPr="00292D03">
        <w:rPr>
          <w:rFonts w:ascii="Times New Roman" w:hAnsi="Times New Roman"/>
          <w:lang w:eastAsia="nl-NL"/>
        </w:rPr>
        <w:t xml:space="preserve">Ogólne zasady odbioru robót podano w „Wymagania ogólne”.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Roboty uznaje się za wykonane zgodnie z dokumentacją projektową, SST i wymaganiami Inżyniera, jeżeli wszystkie pomiary i badania z zachowaniem tolerancji wg pkt 6, dały wyniki pozytywne.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Odbiór ostateczny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Odbiór robót oznakowania pionowego dokonywany jest na zasadzie odbioru ostatecznego. Odbiór ostateczny powinien być dokonany po całkowitym zakończeniu robót, na podstawie wyników pomiarów i badań jakościowych określonych w punktach 2 i 5.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Odbiór pogwarancyjny </w:t>
      </w:r>
    </w:p>
    <w:p w:rsidR="00E049E8" w:rsidRPr="00292D03" w:rsidRDefault="00E049E8" w:rsidP="00292D03">
      <w:pPr>
        <w:rPr>
          <w:rFonts w:ascii="Times New Roman" w:hAnsi="Times New Roman"/>
          <w:lang w:eastAsia="nl-NL"/>
        </w:rPr>
      </w:pPr>
      <w:r w:rsidRPr="00292D03">
        <w:rPr>
          <w:rFonts w:ascii="Times New Roman" w:hAnsi="Times New Roman"/>
          <w:lang w:eastAsia="nl-NL"/>
        </w:rPr>
        <w:t xml:space="preserve">Odbioru pogwarancyjnego należy dokonać po upływie okresu gwarancyjnego, ustalonego w SST. </w:t>
      </w:r>
    </w:p>
    <w:p w:rsidR="00E049E8" w:rsidRPr="00292D03" w:rsidRDefault="00E049E8" w:rsidP="00292D03">
      <w:pPr>
        <w:pStyle w:val="Heading1"/>
        <w:tabs>
          <w:tab w:val="clear" w:pos="360"/>
        </w:tabs>
        <w:rPr>
          <w:rFonts w:ascii="Times New Roman" w:hAnsi="Times New Roman"/>
          <w:lang w:eastAsia="nl-NL"/>
        </w:rPr>
      </w:pPr>
      <w:r w:rsidRPr="00292D03">
        <w:rPr>
          <w:rFonts w:ascii="Times New Roman" w:hAnsi="Times New Roman"/>
          <w:lang w:eastAsia="nl-NL"/>
        </w:rPr>
        <w:t>PODSTAWA PŁATNO</w:t>
      </w:r>
      <w:r w:rsidRPr="00292D03">
        <w:rPr>
          <w:rFonts w:ascii="Times New Roman" w:hAnsi="Times New Roman"/>
          <w:lang w:val="en-US" w:eastAsia="nl-NL"/>
        </w:rPr>
        <w:t>ś</w:t>
      </w:r>
      <w:r w:rsidRPr="00292D03">
        <w:rPr>
          <w:rFonts w:ascii="Times New Roman" w:hAnsi="Times New Roman"/>
          <w:lang w:eastAsia="nl-NL"/>
        </w:rPr>
        <w:t xml:space="preserve">CI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Ogólne ustalenia dotyczące podstawy płatności </w:t>
      </w:r>
    </w:p>
    <w:p w:rsidR="00E049E8" w:rsidRPr="00292D03" w:rsidRDefault="00E049E8" w:rsidP="00BD5E3D">
      <w:pPr>
        <w:rPr>
          <w:rFonts w:ascii="Times New Roman" w:hAnsi="Times New Roman"/>
          <w:lang w:eastAsia="nl-NL"/>
        </w:rPr>
      </w:pPr>
      <w:r w:rsidRPr="00292D03">
        <w:rPr>
          <w:rFonts w:ascii="Times New Roman" w:hAnsi="Times New Roman"/>
          <w:lang w:eastAsia="nl-NL"/>
        </w:rPr>
        <w:t xml:space="preserve">Ogólne ustalenia dotyczące podstawy płatności podano w „Wymagania ogólne”.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Cena jednostki obmiarowej </w:t>
      </w:r>
    </w:p>
    <w:p w:rsidR="00E049E8" w:rsidRPr="00292D03" w:rsidRDefault="00E049E8" w:rsidP="00292D03">
      <w:pPr>
        <w:rPr>
          <w:rFonts w:ascii="Times New Roman" w:hAnsi="Times New Roman"/>
          <w:lang w:eastAsia="nl-NL"/>
        </w:rPr>
      </w:pPr>
      <w:r w:rsidRPr="00292D03">
        <w:rPr>
          <w:rFonts w:ascii="Times New Roman" w:hAnsi="Times New Roman"/>
          <w:lang w:eastAsia="nl-NL"/>
        </w:rPr>
        <w:t>Cena wykonania jednostki obmiarowej oznakowania pionowego obejmuje:</w:t>
      </w:r>
    </w:p>
    <w:p w:rsidR="00E049E8" w:rsidRPr="00292D03" w:rsidRDefault="00E049E8" w:rsidP="00292D03">
      <w:pPr>
        <w:numPr>
          <w:ilvl w:val="0"/>
          <w:numId w:val="33"/>
        </w:numPr>
        <w:ind w:left="284" w:hanging="284"/>
        <w:rPr>
          <w:rFonts w:ascii="Times New Roman" w:hAnsi="Times New Roman"/>
          <w:lang w:eastAsia="nl-NL"/>
        </w:rPr>
      </w:pPr>
      <w:r w:rsidRPr="00292D03">
        <w:rPr>
          <w:rFonts w:ascii="Times New Roman" w:hAnsi="Times New Roman"/>
          <w:lang w:eastAsia="nl-NL"/>
        </w:rPr>
        <w:t xml:space="preserve">prace pomiarowe i roboty przygotowawcze, </w:t>
      </w:r>
    </w:p>
    <w:p w:rsidR="00E049E8" w:rsidRPr="00292D03" w:rsidRDefault="00E049E8" w:rsidP="00292D03">
      <w:pPr>
        <w:numPr>
          <w:ilvl w:val="0"/>
          <w:numId w:val="33"/>
        </w:numPr>
        <w:ind w:left="284" w:hanging="284"/>
        <w:rPr>
          <w:rFonts w:ascii="Times New Roman" w:hAnsi="Times New Roman"/>
          <w:lang w:eastAsia="nl-NL"/>
        </w:rPr>
      </w:pPr>
      <w:r w:rsidRPr="00292D03">
        <w:rPr>
          <w:rFonts w:ascii="Times New Roman" w:hAnsi="Times New Roman"/>
          <w:lang w:eastAsia="nl-NL"/>
        </w:rPr>
        <w:t xml:space="preserve">wykonanie fundamentów </w:t>
      </w:r>
    </w:p>
    <w:p w:rsidR="00E049E8" w:rsidRPr="00292D03" w:rsidRDefault="00E049E8" w:rsidP="00292D03">
      <w:pPr>
        <w:numPr>
          <w:ilvl w:val="0"/>
          <w:numId w:val="33"/>
        </w:numPr>
        <w:ind w:left="284" w:hanging="284"/>
        <w:rPr>
          <w:rFonts w:ascii="Times New Roman" w:hAnsi="Times New Roman"/>
          <w:lang w:eastAsia="nl-NL"/>
        </w:rPr>
      </w:pPr>
      <w:r w:rsidRPr="00292D03">
        <w:rPr>
          <w:rFonts w:ascii="Times New Roman" w:hAnsi="Times New Roman"/>
          <w:lang w:eastAsia="nl-NL"/>
        </w:rPr>
        <w:t xml:space="preserve">dostarczenie i ustawienie konstrukcji wsporczych, </w:t>
      </w:r>
    </w:p>
    <w:p w:rsidR="00E049E8" w:rsidRPr="00292D03" w:rsidRDefault="00E049E8" w:rsidP="00292D03">
      <w:pPr>
        <w:numPr>
          <w:ilvl w:val="0"/>
          <w:numId w:val="33"/>
        </w:numPr>
        <w:ind w:left="284" w:hanging="284"/>
        <w:rPr>
          <w:rFonts w:ascii="Times New Roman" w:hAnsi="Times New Roman"/>
          <w:lang w:eastAsia="nl-NL"/>
        </w:rPr>
      </w:pPr>
      <w:r w:rsidRPr="00292D03">
        <w:rPr>
          <w:rFonts w:ascii="Times New Roman" w:hAnsi="Times New Roman"/>
          <w:lang w:eastAsia="nl-NL"/>
        </w:rPr>
        <w:t xml:space="preserve">zamocowanie tarcz znaków drogowych, </w:t>
      </w:r>
    </w:p>
    <w:p w:rsidR="00E049E8" w:rsidRDefault="00E049E8" w:rsidP="00292D03">
      <w:pPr>
        <w:numPr>
          <w:ilvl w:val="0"/>
          <w:numId w:val="33"/>
        </w:numPr>
        <w:ind w:left="284" w:hanging="284"/>
        <w:rPr>
          <w:rFonts w:ascii="Times New Roman" w:hAnsi="Times New Roman"/>
          <w:lang w:eastAsia="nl-NL"/>
        </w:rPr>
      </w:pPr>
      <w:r w:rsidRPr="00292D03">
        <w:rPr>
          <w:rFonts w:ascii="Times New Roman" w:hAnsi="Times New Roman"/>
          <w:lang w:eastAsia="nl-NL"/>
        </w:rPr>
        <w:t>przeprowadzenie pomiarów i badań wymagan</w:t>
      </w:r>
      <w:r>
        <w:rPr>
          <w:rFonts w:ascii="Times New Roman" w:hAnsi="Times New Roman"/>
          <w:lang w:eastAsia="nl-NL"/>
        </w:rPr>
        <w:t>ych w specyfikacji technicznej,</w:t>
      </w:r>
    </w:p>
    <w:p w:rsidR="00E049E8" w:rsidRPr="00292D03" w:rsidRDefault="00E049E8" w:rsidP="00292D03">
      <w:pPr>
        <w:numPr>
          <w:ilvl w:val="0"/>
          <w:numId w:val="33"/>
        </w:numPr>
        <w:ind w:left="284" w:hanging="284"/>
        <w:rPr>
          <w:rFonts w:ascii="Times New Roman" w:hAnsi="Times New Roman"/>
          <w:lang w:eastAsia="nl-NL"/>
        </w:rPr>
      </w:pPr>
      <w:r>
        <w:rPr>
          <w:rFonts w:ascii="Times New Roman" w:hAnsi="Times New Roman"/>
          <w:lang w:eastAsia="nl-NL"/>
        </w:rPr>
        <w:t>demontaż uszkodzonego lub nieaktualnego oznakowania.</w:t>
      </w:r>
    </w:p>
    <w:p w:rsidR="00E049E8" w:rsidRPr="00292D03" w:rsidRDefault="00E049E8" w:rsidP="00292D03">
      <w:pPr>
        <w:pStyle w:val="Heading1"/>
        <w:tabs>
          <w:tab w:val="clear" w:pos="360"/>
        </w:tabs>
        <w:rPr>
          <w:rFonts w:ascii="Times New Roman" w:hAnsi="Times New Roman"/>
          <w:lang w:eastAsia="nl-NL"/>
        </w:rPr>
      </w:pPr>
      <w:r w:rsidRPr="00292D03">
        <w:rPr>
          <w:rFonts w:ascii="Times New Roman" w:hAnsi="Times New Roman"/>
          <w:lang w:eastAsia="nl-NL"/>
        </w:rPr>
        <w:t>PRZEPISY ZWI</w:t>
      </w:r>
      <w:r w:rsidRPr="00292D03">
        <w:rPr>
          <w:rFonts w:ascii="Times New Roman" w:hAnsi="Times New Roman"/>
          <w:lang w:val="en-US" w:eastAsia="nl-NL"/>
        </w:rPr>
        <w:t>ą</w:t>
      </w:r>
      <w:r w:rsidRPr="00292D03">
        <w:rPr>
          <w:rFonts w:ascii="Times New Roman" w:hAnsi="Times New Roman"/>
          <w:lang w:eastAsia="nl-NL"/>
        </w:rPr>
        <w:t xml:space="preserve">ZANE </w:t>
      </w:r>
    </w:p>
    <w:p w:rsidR="00E049E8" w:rsidRPr="00292D03" w:rsidRDefault="00E049E8" w:rsidP="00292D03">
      <w:pPr>
        <w:pStyle w:val="Heading2"/>
        <w:tabs>
          <w:tab w:val="clear" w:pos="360"/>
        </w:tabs>
        <w:rPr>
          <w:rFonts w:ascii="Times New Roman" w:hAnsi="Times New Roman"/>
          <w:lang w:eastAsia="nl-NL"/>
        </w:rPr>
      </w:pPr>
      <w:r w:rsidRPr="00292D03">
        <w:rPr>
          <w:rFonts w:ascii="Times New Roman" w:hAnsi="Times New Roman"/>
          <w:lang w:eastAsia="nl-NL"/>
        </w:rPr>
        <w:t xml:space="preserve">Normy </w:t>
      </w:r>
    </w:p>
    <w:tbl>
      <w:tblPr>
        <w:tblW w:w="9217" w:type="dxa"/>
        <w:tblInd w:w="-106" w:type="dxa"/>
        <w:tblLook w:val="00A0"/>
      </w:tblPr>
      <w:tblGrid>
        <w:gridCol w:w="534"/>
        <w:gridCol w:w="1701"/>
        <w:gridCol w:w="6982"/>
      </w:tblGrid>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1</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PN-B-06250</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Beton zwykły</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2</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PN-B-06251</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Roboty betonowe i żelbetowe. Wymagania techniczne</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3</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PN-B-06712</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Kruszywa mineralne do betonu zwykłego</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4</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 xml:space="preserve">PN-B-19701 </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Cement. Cement powszechnego użytku. Skład, wymagania i ocena zgodności</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5</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PN-B-23010</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Domieszki do betonu. Klasyfikacja i określenia</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6</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PN-B-32250</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 xml:space="preserve">Materiały budowlane. Woda do betonów i zapraw </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7</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PN-E-06314</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 xml:space="preserve">Elektryczne oprawy oświetlenia zewnętrznego </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8</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PN-H-04651</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Ochrona przed korozją. Klasyfikacja i określenie agresywności korozyjnej środowiska</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9</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PN-H-74219</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Rury stalowe bez szwu walcowane na gorąco ogólnego zastosowania</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10</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PN-H-74220</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Rury stalowe bez szwu ciągnione i walcowane na zimno ogólnego przeznaczenia</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11</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PN-H-82200</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Cynk</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12</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PN-H-84018</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 xml:space="preserve">Stal niskostopowa o podwyższonej wytrzymałości. Gatunki </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13</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PN-H-84019</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Stal niestopowa do utwardzania powierzchniowego i ulepszania cieplnego. Gatunki</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14</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PN-H-84020</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Stal niestopowa konstrukcyjna ogólnego przeznaczenia. Gatunki</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15</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PN-H-84023-07</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 xml:space="preserve">Stal określonego zastosowania. Stal na rury. Gatunki </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16</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 H-84030-02</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Stal stopowa konstrukcyjna. Stal do nawęglania. Gatunki</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17</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PN-H-93010</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Stal. Kształtowniki walcowane na gorąco</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18</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PN-H-93401</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 xml:space="preserve">Stal walcowana. Kątowniki równoramienne </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19</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PN-M-06515</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Dźwignice. Ogólne zasady projektowania stalowych ustrojów nośnych</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20</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PN-M-69011</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Spawalnictwo. Złącza spawane w konstrukcjach spawanych. Podział i wymagania</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21</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PN-M-69420</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Spawalnictwo. Druty lite do spawania i napawania stali</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val="en-US" w:eastAsia="nl-NL"/>
              </w:rPr>
            </w:pPr>
            <w:r w:rsidRPr="00292D03">
              <w:rPr>
                <w:rFonts w:ascii="Times New Roman" w:hAnsi="Times New Roman"/>
                <w:lang w:val="en-US" w:eastAsia="nl-NL"/>
              </w:rPr>
              <w:t>22</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val="en-US" w:eastAsia="nl-NL"/>
              </w:rPr>
              <w:t>PN-M-69430</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 xml:space="preserve">Spawalnictwo. Elektrody stalowe otulone do spawania i napawania. Ogólne wymagania </w:t>
            </w:r>
            <w:r w:rsidRPr="00292D03">
              <w:rPr>
                <w:rFonts w:ascii="Times New Roman" w:hAnsi="Times New Roman"/>
                <w:lang w:eastAsia="nl-NL"/>
              </w:rPr>
              <w:br/>
              <w:t xml:space="preserve">badania </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23</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PN-M-69775</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Spawalnictwo. Wadliwość</w:t>
            </w:r>
            <w:r w:rsidRPr="00292D03">
              <w:rPr>
                <w:rFonts w:ascii="Times New Roman" w:hAnsi="Times New Roman"/>
                <w:lang w:val="en-US" w:eastAsia="nl-NL"/>
              </w:rPr>
              <w:t></w:t>
            </w:r>
            <w:r w:rsidRPr="00292D03">
              <w:rPr>
                <w:rFonts w:ascii="Times New Roman" w:hAnsi="Times New Roman"/>
                <w:lang w:eastAsia="nl-NL"/>
              </w:rPr>
              <w:t>złączy spawanych. Oznaczanie klasy wadliwości na podstawie oględzin zewnętrznych</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24</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PN-S-02205</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Drogi samochodowe. Roboty ziemne. Wymagania i badania</w:t>
            </w:r>
          </w:p>
        </w:tc>
      </w:tr>
      <w:tr w:rsidR="00E049E8" w:rsidRPr="00292D03">
        <w:tc>
          <w:tcPr>
            <w:tcW w:w="534" w:type="dxa"/>
            <w:vAlign w:val="center"/>
          </w:tcPr>
          <w:p w:rsidR="00E049E8" w:rsidRPr="00292D03" w:rsidRDefault="00E049E8" w:rsidP="00292D03">
            <w:pPr>
              <w:tabs>
                <w:tab w:val="left" w:pos="1348"/>
              </w:tabs>
              <w:spacing w:beforeLines="20" w:afterLines="20"/>
              <w:jc w:val="left"/>
              <w:rPr>
                <w:rFonts w:ascii="Times New Roman" w:hAnsi="Times New Roman"/>
                <w:lang w:eastAsia="nl-NL"/>
              </w:rPr>
            </w:pPr>
            <w:r w:rsidRPr="00292D03">
              <w:rPr>
                <w:rFonts w:ascii="Times New Roman" w:hAnsi="Times New Roman"/>
                <w:lang w:eastAsia="nl-NL"/>
              </w:rPr>
              <w:t>25</w:t>
            </w:r>
          </w:p>
        </w:tc>
        <w:tc>
          <w:tcPr>
            <w:tcW w:w="1701" w:type="dxa"/>
            <w:vAlign w:val="center"/>
          </w:tcPr>
          <w:p w:rsidR="00E049E8" w:rsidRPr="00292D03" w:rsidRDefault="00E049E8" w:rsidP="00292D03">
            <w:pPr>
              <w:tabs>
                <w:tab w:val="left" w:pos="1348"/>
              </w:tabs>
              <w:spacing w:beforeLines="20" w:afterLines="20"/>
              <w:jc w:val="left"/>
              <w:rPr>
                <w:rFonts w:ascii="Times New Roman" w:hAnsi="Times New Roman"/>
                <w:lang w:eastAsia="nl-NL"/>
              </w:rPr>
            </w:pPr>
            <w:r w:rsidRPr="00292D03">
              <w:rPr>
                <w:rFonts w:ascii="Times New Roman" w:hAnsi="Times New Roman"/>
                <w:lang w:eastAsia="nl-NL"/>
              </w:rPr>
              <w:t>BN-89/1076-02</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 xml:space="preserve">Ochrona przed korozją. Powłoki metalizacyjne cynkowe i aluminiowe na konstrukcjach </w:t>
            </w:r>
            <w:r w:rsidRPr="00292D03">
              <w:rPr>
                <w:rFonts w:ascii="Times New Roman" w:hAnsi="Times New Roman"/>
                <w:lang w:eastAsia="nl-NL"/>
              </w:rPr>
              <w:br/>
              <w:t xml:space="preserve">stalowych i żeliwnych. Wymagania i badania </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26</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 xml:space="preserve">BN-82/4131-03 </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 xml:space="preserve">Spawalnictwo. Pręty i elektrody ze stopów stellitowych i pręty z żeliw wysokochromowych </w:t>
            </w:r>
            <w:r w:rsidRPr="00292D03">
              <w:rPr>
                <w:rFonts w:ascii="Times New Roman" w:hAnsi="Times New Roman"/>
                <w:lang w:eastAsia="nl-NL"/>
              </w:rPr>
              <w:br/>
              <w:t xml:space="preserve">do napawania </w:t>
            </w:r>
          </w:p>
        </w:tc>
      </w:tr>
      <w:tr w:rsidR="00E049E8" w:rsidRPr="00292D03">
        <w:tc>
          <w:tcPr>
            <w:tcW w:w="534"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27</w:t>
            </w:r>
          </w:p>
        </w:tc>
        <w:tc>
          <w:tcPr>
            <w:tcW w:w="1701" w:type="dxa"/>
            <w:vAlign w:val="center"/>
          </w:tcPr>
          <w:p w:rsidR="00E049E8" w:rsidRPr="00292D03" w:rsidRDefault="00E049E8" w:rsidP="00292D03">
            <w:pPr>
              <w:spacing w:beforeLines="20" w:afterLines="20"/>
              <w:jc w:val="left"/>
              <w:rPr>
                <w:rFonts w:ascii="Times New Roman" w:hAnsi="Times New Roman"/>
                <w:lang w:eastAsia="nl-NL"/>
              </w:rPr>
            </w:pPr>
            <w:r w:rsidRPr="00292D03">
              <w:rPr>
                <w:rFonts w:ascii="Times New Roman" w:hAnsi="Times New Roman"/>
                <w:lang w:eastAsia="nl-NL"/>
              </w:rPr>
              <w:t xml:space="preserve">BN-88/6731-08 </w:t>
            </w:r>
          </w:p>
        </w:tc>
        <w:tc>
          <w:tcPr>
            <w:tcW w:w="6982" w:type="dxa"/>
            <w:vAlign w:val="center"/>
          </w:tcPr>
          <w:p w:rsidR="00E049E8" w:rsidRPr="00292D03" w:rsidRDefault="00E049E8" w:rsidP="00292D03">
            <w:pPr>
              <w:spacing w:beforeLines="20" w:afterLines="20"/>
              <w:jc w:val="left"/>
              <w:rPr>
                <w:rFonts w:ascii="Times New Roman" w:hAnsi="Times New Roman"/>
                <w:lang w:eastAsia="nl-NL"/>
              </w:rPr>
            </w:pPr>
          </w:p>
        </w:tc>
      </w:tr>
      <w:bookmarkEnd w:id="21"/>
    </w:tbl>
    <w:p w:rsidR="00E049E8" w:rsidRPr="00292D03" w:rsidRDefault="00E049E8" w:rsidP="00292D03">
      <w:pPr>
        <w:rPr>
          <w:rFonts w:ascii="Times New Roman" w:hAnsi="Times New Roman"/>
          <w:caps/>
          <w:sz w:val="24"/>
          <w:szCs w:val="24"/>
        </w:rPr>
      </w:pPr>
    </w:p>
    <w:p w:rsidR="00E049E8" w:rsidRPr="00292D03" w:rsidRDefault="00E049E8" w:rsidP="00292D03">
      <w:pPr>
        <w:rPr>
          <w:rFonts w:ascii="Times New Roman" w:hAnsi="Times New Roman"/>
          <w:caps/>
          <w:sz w:val="24"/>
          <w:szCs w:val="24"/>
        </w:rPr>
      </w:pPr>
    </w:p>
    <w:p w:rsidR="00E049E8" w:rsidRPr="00292D03" w:rsidRDefault="00E049E8" w:rsidP="00292D03">
      <w:pPr>
        <w:rPr>
          <w:rFonts w:ascii="Times New Roman" w:hAnsi="Times New Roman"/>
          <w:caps/>
          <w:sz w:val="24"/>
          <w:szCs w:val="24"/>
        </w:rPr>
      </w:pPr>
    </w:p>
    <w:p w:rsidR="00E049E8" w:rsidRPr="00292D03" w:rsidRDefault="00E049E8" w:rsidP="00292D03">
      <w:pPr>
        <w:pageBreakBefore/>
        <w:spacing w:after="120"/>
        <w:rPr>
          <w:rFonts w:ascii="Times New Roman" w:hAnsi="Times New Roman"/>
          <w:sz w:val="32"/>
        </w:rPr>
      </w:pPr>
      <w:r w:rsidRPr="00292D03">
        <w:rPr>
          <w:rFonts w:ascii="Times New Roman" w:hAnsi="Times New Roman"/>
          <w:sz w:val="32"/>
        </w:rPr>
        <w:t>SZCZEGÓŁOWA SPECYFIKACJA TECHNICZNA</w:t>
      </w:r>
    </w:p>
    <w:p w:rsidR="00E049E8" w:rsidRPr="00292D03" w:rsidRDefault="00E049E8" w:rsidP="00292D03">
      <w:pPr>
        <w:spacing w:after="120"/>
        <w:rPr>
          <w:rFonts w:ascii="Times New Roman" w:hAnsi="Times New Roman"/>
          <w:sz w:val="24"/>
          <w:szCs w:val="24"/>
        </w:rPr>
      </w:pPr>
      <w:r w:rsidRPr="00292D03">
        <w:rPr>
          <w:rFonts w:ascii="Times New Roman" w:hAnsi="Times New Roman"/>
          <w:sz w:val="24"/>
          <w:szCs w:val="24"/>
        </w:rPr>
        <w:t>URZĄDZENIA DO REGULACJI RUCHU</w:t>
      </w:r>
    </w:p>
    <w:p w:rsidR="00E049E8" w:rsidRPr="00292D03" w:rsidRDefault="00E049E8" w:rsidP="00292D03">
      <w:pPr>
        <w:spacing w:after="120"/>
        <w:rPr>
          <w:rFonts w:ascii="Times New Roman" w:hAnsi="Times New Roman"/>
          <w:sz w:val="24"/>
          <w:szCs w:val="24"/>
        </w:rPr>
      </w:pPr>
      <w:r w:rsidRPr="00292D03">
        <w:rPr>
          <w:rFonts w:ascii="Times New Roman" w:hAnsi="Times New Roman"/>
          <w:sz w:val="24"/>
          <w:szCs w:val="24"/>
        </w:rPr>
        <w:t>(SYGNALIZACJA ŚWIETLNA)</w:t>
      </w:r>
    </w:p>
    <w:p w:rsidR="00E049E8" w:rsidRPr="00292D03" w:rsidRDefault="00E049E8" w:rsidP="00292D03">
      <w:pPr>
        <w:spacing w:after="120"/>
        <w:rPr>
          <w:rFonts w:ascii="Times New Roman" w:hAnsi="Times New Roman"/>
          <w:lang w:eastAsia="nl-NL"/>
        </w:rPr>
      </w:pPr>
    </w:p>
    <w:p w:rsidR="00E049E8" w:rsidRPr="00292D03" w:rsidRDefault="00E049E8" w:rsidP="00292D03">
      <w:pPr>
        <w:spacing w:after="120"/>
        <w:rPr>
          <w:rFonts w:ascii="Times New Roman" w:hAnsi="Times New Roman"/>
        </w:rPr>
      </w:pPr>
      <w:r w:rsidRPr="00292D03">
        <w:rPr>
          <w:rFonts w:ascii="Times New Roman" w:hAnsi="Times New Roman"/>
        </w:rPr>
        <w:t>NAJWAŻNIEJSZE OZNACZENIA I SKRÓTY</w:t>
      </w:r>
    </w:p>
    <w:p w:rsidR="00E049E8" w:rsidRPr="00292D03" w:rsidRDefault="00E049E8" w:rsidP="00292D03">
      <w:pPr>
        <w:spacing w:after="120"/>
        <w:ind w:left="2832"/>
        <w:rPr>
          <w:rFonts w:ascii="Times New Roman" w:hAnsi="Times New Roman"/>
        </w:rPr>
      </w:pPr>
      <w:r w:rsidRPr="00292D03">
        <w:rPr>
          <w:rFonts w:ascii="Times New Roman" w:hAnsi="Times New Roman"/>
        </w:rPr>
        <w:t xml:space="preserve">SST - szczegółowa specyfikacja techniczna </w:t>
      </w:r>
    </w:p>
    <w:p w:rsidR="00E049E8" w:rsidRPr="00292D03" w:rsidRDefault="00E049E8" w:rsidP="00292D03">
      <w:pPr>
        <w:spacing w:after="120"/>
        <w:ind w:left="2832"/>
        <w:rPr>
          <w:rFonts w:ascii="Times New Roman" w:hAnsi="Times New Roman"/>
        </w:rPr>
      </w:pPr>
      <w:r w:rsidRPr="00292D03">
        <w:rPr>
          <w:rFonts w:ascii="Times New Roman" w:hAnsi="Times New Roman"/>
        </w:rPr>
        <w:t xml:space="preserve">ITB - Instytut Techniki Budowlanej </w:t>
      </w:r>
    </w:p>
    <w:p w:rsidR="00E049E8" w:rsidRPr="00292D03" w:rsidRDefault="00E049E8" w:rsidP="00292D03">
      <w:pPr>
        <w:spacing w:after="120"/>
        <w:ind w:left="2832"/>
        <w:rPr>
          <w:rFonts w:ascii="Times New Roman" w:hAnsi="Times New Roman"/>
        </w:rPr>
      </w:pPr>
      <w:r w:rsidRPr="00292D03">
        <w:rPr>
          <w:rFonts w:ascii="Times New Roman" w:hAnsi="Times New Roman"/>
        </w:rPr>
        <w:t xml:space="preserve">BHP - bezpieczeństwo i higiena pracy </w:t>
      </w:r>
    </w:p>
    <w:p w:rsidR="00E049E8" w:rsidRPr="00292D03" w:rsidRDefault="00E049E8" w:rsidP="00292D03">
      <w:pPr>
        <w:spacing w:after="120"/>
        <w:rPr>
          <w:rFonts w:ascii="Times New Roman" w:hAnsi="Times New Roman"/>
          <w:lang w:eastAsia="nl-NL"/>
        </w:rPr>
      </w:pPr>
    </w:p>
    <w:p w:rsidR="00E049E8" w:rsidRPr="00A064DA" w:rsidRDefault="00E049E8" w:rsidP="00A064DA">
      <w:pPr>
        <w:pStyle w:val="Heading1"/>
        <w:numPr>
          <w:ilvl w:val="0"/>
          <w:numId w:val="125"/>
        </w:numPr>
        <w:tabs>
          <w:tab w:val="clear" w:pos="360"/>
        </w:tabs>
        <w:spacing w:before="0" w:after="120"/>
        <w:rPr>
          <w:rFonts w:ascii="Times New Roman" w:hAnsi="Times New Roman"/>
        </w:rPr>
      </w:pPr>
      <w:bookmarkStart w:id="22" w:name="_Toc320559908"/>
      <w:r w:rsidRPr="00A064DA">
        <w:rPr>
          <w:rFonts w:ascii="Times New Roman" w:hAnsi="Times New Roman"/>
        </w:rPr>
        <w:t>WSTĘP</w:t>
      </w:r>
      <w:bookmarkEnd w:id="22"/>
      <w:r w:rsidRPr="00A064DA">
        <w:rPr>
          <w:rFonts w:ascii="Times New Roman" w:hAnsi="Times New Roman"/>
        </w:rPr>
        <w:t xml:space="preserve"> </w:t>
      </w:r>
    </w:p>
    <w:p w:rsidR="00E049E8" w:rsidRPr="00292D03" w:rsidRDefault="00E049E8" w:rsidP="00A064DA">
      <w:pPr>
        <w:pStyle w:val="Heading2"/>
        <w:numPr>
          <w:ilvl w:val="1"/>
          <w:numId w:val="118"/>
        </w:numPr>
        <w:spacing w:before="0" w:after="120"/>
        <w:rPr>
          <w:rFonts w:ascii="Times New Roman" w:hAnsi="Times New Roman"/>
        </w:rPr>
      </w:pPr>
      <w:r w:rsidRPr="00292D03">
        <w:rPr>
          <w:rFonts w:ascii="Times New Roman" w:hAnsi="Times New Roman"/>
        </w:rPr>
        <w:t xml:space="preserve">Przedmiot SST </w:t>
      </w:r>
    </w:p>
    <w:p w:rsidR="00E049E8" w:rsidRPr="00292D03" w:rsidRDefault="00E049E8" w:rsidP="00BD5E3D">
      <w:pPr>
        <w:suppressLineNumbers w:val="0"/>
        <w:suppressAutoHyphens w:val="0"/>
        <w:spacing w:after="120"/>
        <w:rPr>
          <w:rFonts w:ascii="Times New Roman" w:hAnsi="Times New Roman"/>
        </w:rPr>
      </w:pPr>
      <w:r w:rsidRPr="00292D03">
        <w:rPr>
          <w:rFonts w:ascii="Times New Roman" w:hAnsi="Times New Roman"/>
        </w:rPr>
        <w:t xml:space="preserve">Przedmiotem niniejszej szczegółowej specyfikacji technicznej (SST) są wymagania dotyczące </w:t>
      </w:r>
      <w:r>
        <w:rPr>
          <w:rFonts w:ascii="Times New Roman" w:hAnsi="Times New Roman"/>
        </w:rPr>
        <w:t xml:space="preserve">budowy </w:t>
      </w:r>
      <w:r>
        <w:rPr>
          <w:rFonts w:ascii="Times New Roman" w:hAnsi="Times New Roman"/>
        </w:rPr>
        <w:br/>
        <w:t>i odbioru sygnalizacji  ś</w:t>
      </w:r>
      <w:r w:rsidRPr="00292D03">
        <w:rPr>
          <w:rFonts w:ascii="Times New Roman" w:hAnsi="Times New Roman"/>
        </w:rPr>
        <w:t>w</w:t>
      </w:r>
      <w:r>
        <w:rPr>
          <w:rFonts w:ascii="Times New Roman" w:hAnsi="Times New Roman"/>
        </w:rPr>
        <w:t xml:space="preserve">ietlnej realizowanej w ramach </w:t>
      </w:r>
      <w:r w:rsidRPr="00292D03">
        <w:rPr>
          <w:rFonts w:ascii="Times New Roman" w:hAnsi="Times New Roman"/>
        </w:rPr>
        <w:t xml:space="preserve">zadania: </w:t>
      </w:r>
      <w:r w:rsidRPr="00DC4F33">
        <w:rPr>
          <w:rFonts w:cs="Arial"/>
          <w:b/>
          <w:bCs/>
          <w:sz w:val="16"/>
          <w:szCs w:val="16"/>
        </w:rPr>
        <w:t>„Poprawa bezpieczeństwa i przepustowości na skrzyżowaniu dróg powiatowych numer: 5024 S (ulice Romualda Traugutta i Plebiscytowa), 5025 S (ulice gen. Józefa Bema) i drogi gminnej (ulica Ofiar Terroru) w Rydułtowach”</w:t>
      </w:r>
      <w:r w:rsidRPr="00524D7E">
        <w:rPr>
          <w:rFonts w:ascii="Times New Roman" w:hAnsi="Times New Roman"/>
        </w:rPr>
        <w:t>.</w:t>
      </w:r>
      <w:r w:rsidRPr="00292D03">
        <w:rPr>
          <w:rFonts w:ascii="Times New Roman" w:hAnsi="Times New Roman"/>
        </w:rPr>
        <w:t>.Szczegółowa specyfikacja techniczna (SST) stanowi obowiązujący dokument przetargowy i kontraktowy przy zleceniu i realizacji robót związanych z budową sygnalizacji świetlnej.</w:t>
      </w:r>
    </w:p>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 xml:space="preserve">Zakres robót objętych SST </w:t>
      </w:r>
    </w:p>
    <w:p w:rsidR="00E049E8" w:rsidRPr="00292D03" w:rsidRDefault="00E049E8" w:rsidP="00D15C48">
      <w:pPr>
        <w:spacing w:after="120"/>
        <w:rPr>
          <w:rFonts w:ascii="Times New Roman" w:hAnsi="Times New Roman"/>
        </w:rPr>
      </w:pPr>
      <w:r w:rsidRPr="00292D03">
        <w:rPr>
          <w:rFonts w:ascii="Times New Roman" w:hAnsi="Times New Roman"/>
        </w:rPr>
        <w:t>Wykonanie robót wymienionych w p. 1.1. obejmują wykonanie robót związanych z </w:t>
      </w:r>
      <w:r>
        <w:rPr>
          <w:rFonts w:ascii="Times New Roman" w:hAnsi="Times New Roman"/>
        </w:rPr>
        <w:t>doposazeniem</w:t>
      </w:r>
      <w:r w:rsidRPr="00292D03">
        <w:rPr>
          <w:rFonts w:ascii="Times New Roman" w:hAnsi="Times New Roman"/>
        </w:rPr>
        <w:t xml:space="preserve"> sygnalizacji świetlnej</w:t>
      </w:r>
      <w:r>
        <w:rPr>
          <w:rFonts w:ascii="Times New Roman" w:hAnsi="Times New Roman"/>
        </w:rPr>
        <w:t xml:space="preserve"> oraz zmiana organizacji ruchu</w:t>
      </w:r>
      <w:r w:rsidRPr="00292D03">
        <w:rPr>
          <w:rFonts w:ascii="Times New Roman" w:hAnsi="Times New Roman"/>
        </w:rPr>
        <w:t>. Prace budowlane i montaż urządzeń wykonać z godnie z dokumentacją projektową. W zakres prac wchodzą:</w:t>
      </w:r>
    </w:p>
    <w:p w:rsidR="00E049E8" w:rsidRPr="00292D03" w:rsidRDefault="00E049E8" w:rsidP="00292D03">
      <w:pPr>
        <w:numPr>
          <w:ilvl w:val="0"/>
          <w:numId w:val="11"/>
        </w:numPr>
        <w:spacing w:after="120"/>
        <w:ind w:left="284" w:hanging="284"/>
        <w:rPr>
          <w:rFonts w:ascii="Times New Roman" w:hAnsi="Times New Roman"/>
        </w:rPr>
      </w:pPr>
      <w:r w:rsidRPr="00292D03">
        <w:rPr>
          <w:rFonts w:ascii="Times New Roman" w:hAnsi="Times New Roman"/>
        </w:rPr>
        <w:t xml:space="preserve">prace przygotowawcze; </w:t>
      </w:r>
    </w:p>
    <w:p w:rsidR="00E049E8" w:rsidRPr="00292D03" w:rsidRDefault="00E049E8" w:rsidP="00292D03">
      <w:pPr>
        <w:numPr>
          <w:ilvl w:val="0"/>
          <w:numId w:val="12"/>
        </w:numPr>
        <w:spacing w:after="120"/>
        <w:ind w:left="284" w:hanging="284"/>
        <w:rPr>
          <w:rFonts w:ascii="Times New Roman" w:hAnsi="Times New Roman"/>
        </w:rPr>
      </w:pPr>
      <w:r>
        <w:rPr>
          <w:rFonts w:ascii="Times New Roman" w:hAnsi="Times New Roman"/>
        </w:rPr>
        <w:t>przeprogramowanie</w:t>
      </w:r>
      <w:r w:rsidRPr="00292D03">
        <w:rPr>
          <w:rFonts w:ascii="Times New Roman" w:hAnsi="Times New Roman"/>
        </w:rPr>
        <w:t xml:space="preserve"> sterownika sygnalizacji świetlnej;</w:t>
      </w:r>
    </w:p>
    <w:p w:rsidR="00E049E8" w:rsidRPr="00292D03" w:rsidRDefault="00E049E8" w:rsidP="00292D03">
      <w:pPr>
        <w:numPr>
          <w:ilvl w:val="0"/>
          <w:numId w:val="12"/>
        </w:numPr>
        <w:spacing w:after="120"/>
        <w:ind w:left="284" w:hanging="284"/>
        <w:rPr>
          <w:rFonts w:ascii="Times New Roman" w:hAnsi="Times New Roman"/>
        </w:rPr>
      </w:pPr>
      <w:r>
        <w:rPr>
          <w:rFonts w:ascii="Times New Roman" w:hAnsi="Times New Roman"/>
        </w:rPr>
        <w:t>rozbudowa</w:t>
      </w:r>
      <w:r w:rsidRPr="00292D03">
        <w:rPr>
          <w:rFonts w:ascii="Times New Roman" w:hAnsi="Times New Roman"/>
        </w:rPr>
        <w:t xml:space="preserve"> list</w:t>
      </w:r>
      <w:r>
        <w:rPr>
          <w:rFonts w:ascii="Times New Roman" w:hAnsi="Times New Roman"/>
        </w:rPr>
        <w:t>e</w:t>
      </w:r>
      <w:r w:rsidRPr="00292D03">
        <w:rPr>
          <w:rFonts w:ascii="Times New Roman" w:hAnsi="Times New Roman"/>
        </w:rPr>
        <w:t>w łączeniowych w kolumnach masztów MS, MSW oraz w kolumnach bramy sygnalizacyjnej BS;</w:t>
      </w:r>
    </w:p>
    <w:p w:rsidR="00E049E8" w:rsidRPr="00292D03" w:rsidRDefault="00E049E8" w:rsidP="00D15C48">
      <w:pPr>
        <w:numPr>
          <w:ilvl w:val="0"/>
          <w:numId w:val="12"/>
        </w:numPr>
        <w:spacing w:after="120"/>
        <w:ind w:left="284" w:hanging="284"/>
        <w:rPr>
          <w:rFonts w:ascii="Times New Roman" w:hAnsi="Times New Roman"/>
        </w:rPr>
      </w:pPr>
      <w:r>
        <w:rPr>
          <w:rFonts w:ascii="Times New Roman" w:hAnsi="Times New Roman"/>
        </w:rPr>
        <w:t>wymiana wkładów LED</w:t>
      </w:r>
      <w:r w:rsidRPr="00292D03">
        <w:rPr>
          <w:rFonts w:ascii="Times New Roman" w:hAnsi="Times New Roman"/>
        </w:rPr>
        <w:t xml:space="preserve"> sygnalizatorów 3x300 LED (sygnalizator kołowy ogólny i kierunkowy) na masztach MS, MSW </w:t>
      </w:r>
    </w:p>
    <w:p w:rsidR="00E049E8" w:rsidRPr="00292D03" w:rsidRDefault="00E049E8" w:rsidP="00D15C48">
      <w:pPr>
        <w:numPr>
          <w:ilvl w:val="0"/>
          <w:numId w:val="12"/>
        </w:numPr>
        <w:spacing w:after="120"/>
        <w:ind w:left="284" w:hanging="284"/>
        <w:rPr>
          <w:rFonts w:ascii="Times New Roman" w:hAnsi="Times New Roman"/>
        </w:rPr>
      </w:pPr>
      <w:r w:rsidRPr="00292D03">
        <w:rPr>
          <w:rFonts w:ascii="Times New Roman" w:hAnsi="Times New Roman"/>
        </w:rPr>
        <w:t xml:space="preserve">montaż systemu detekcji kołowej </w:t>
      </w:r>
    </w:p>
    <w:p w:rsidR="00E049E8" w:rsidRPr="00292D03" w:rsidRDefault="00E049E8" w:rsidP="00D15C48">
      <w:pPr>
        <w:numPr>
          <w:ilvl w:val="0"/>
          <w:numId w:val="12"/>
        </w:numPr>
        <w:spacing w:after="120"/>
        <w:ind w:left="284" w:hanging="284"/>
        <w:rPr>
          <w:rFonts w:ascii="Times New Roman" w:hAnsi="Times New Roman"/>
        </w:rPr>
      </w:pPr>
      <w:r w:rsidRPr="00292D03">
        <w:rPr>
          <w:rFonts w:ascii="Times New Roman" w:hAnsi="Times New Roman"/>
        </w:rPr>
        <w:t xml:space="preserve">wciągnięcie kabli sygnalizacyjnych typu YKSY do kanalizacji kablowej od sterownika do masztów sygnalizacyjnych MS, MSW </w:t>
      </w:r>
    </w:p>
    <w:p w:rsidR="00E049E8" w:rsidRPr="00292D03" w:rsidRDefault="00E049E8" w:rsidP="00D15C48">
      <w:pPr>
        <w:numPr>
          <w:ilvl w:val="0"/>
          <w:numId w:val="12"/>
        </w:numPr>
        <w:spacing w:after="120"/>
        <w:ind w:left="284" w:hanging="284"/>
        <w:rPr>
          <w:rFonts w:ascii="Times New Roman" w:hAnsi="Times New Roman"/>
        </w:rPr>
      </w:pPr>
      <w:r w:rsidRPr="00292D03">
        <w:rPr>
          <w:rFonts w:ascii="Times New Roman" w:hAnsi="Times New Roman"/>
        </w:rPr>
        <w:t>wciągnięcie pr</w:t>
      </w:r>
      <w:r>
        <w:rPr>
          <w:rFonts w:ascii="Times New Roman" w:hAnsi="Times New Roman"/>
        </w:rPr>
        <w:t xml:space="preserve">zy udziale podnośnika kabli do detektorów </w:t>
      </w:r>
      <w:r w:rsidRPr="00292D03">
        <w:rPr>
          <w:rFonts w:ascii="Times New Roman" w:hAnsi="Times New Roman"/>
        </w:rPr>
        <w:t xml:space="preserve"> zawieszonych nad jezdnią;</w:t>
      </w:r>
    </w:p>
    <w:p w:rsidR="00E049E8" w:rsidRPr="00292D03" w:rsidRDefault="00E049E8" w:rsidP="00292D03">
      <w:pPr>
        <w:numPr>
          <w:ilvl w:val="0"/>
          <w:numId w:val="12"/>
        </w:numPr>
        <w:spacing w:after="120"/>
        <w:ind w:left="284" w:hanging="284"/>
        <w:rPr>
          <w:rFonts w:ascii="Times New Roman" w:hAnsi="Times New Roman"/>
        </w:rPr>
      </w:pPr>
      <w:r w:rsidRPr="00292D03">
        <w:rPr>
          <w:rFonts w:ascii="Times New Roman" w:hAnsi="Times New Roman"/>
        </w:rPr>
        <w:t>uszczelnienie otworów kanalizacji i wyprowadzeń kabli;</w:t>
      </w:r>
    </w:p>
    <w:p w:rsidR="00E049E8" w:rsidRPr="00292D03" w:rsidRDefault="00E049E8" w:rsidP="00292D03">
      <w:pPr>
        <w:numPr>
          <w:ilvl w:val="0"/>
          <w:numId w:val="12"/>
        </w:numPr>
        <w:spacing w:after="120"/>
        <w:ind w:left="284" w:hanging="284"/>
        <w:rPr>
          <w:rFonts w:ascii="Times New Roman" w:hAnsi="Times New Roman"/>
        </w:rPr>
      </w:pPr>
      <w:r w:rsidRPr="00292D03">
        <w:rPr>
          <w:rFonts w:ascii="Times New Roman" w:hAnsi="Times New Roman"/>
        </w:rPr>
        <w:t xml:space="preserve">obróbka końców kabli sterowniczych; </w:t>
      </w:r>
    </w:p>
    <w:p w:rsidR="00E049E8" w:rsidRPr="00292D03" w:rsidRDefault="00E049E8" w:rsidP="00292D03">
      <w:pPr>
        <w:numPr>
          <w:ilvl w:val="0"/>
          <w:numId w:val="12"/>
        </w:numPr>
        <w:spacing w:after="120"/>
        <w:ind w:left="284" w:hanging="284"/>
        <w:rPr>
          <w:rFonts w:ascii="Times New Roman" w:hAnsi="Times New Roman"/>
        </w:rPr>
      </w:pPr>
      <w:r w:rsidRPr="00292D03">
        <w:rPr>
          <w:rFonts w:ascii="Times New Roman" w:hAnsi="Times New Roman"/>
        </w:rPr>
        <w:t xml:space="preserve">znakowanie i opisanie kabli; </w:t>
      </w:r>
    </w:p>
    <w:p w:rsidR="00E049E8" w:rsidRPr="00292D03" w:rsidRDefault="00E049E8" w:rsidP="00292D03">
      <w:pPr>
        <w:numPr>
          <w:ilvl w:val="0"/>
          <w:numId w:val="12"/>
        </w:numPr>
        <w:spacing w:after="120"/>
        <w:ind w:left="284" w:hanging="284"/>
        <w:rPr>
          <w:rFonts w:ascii="Times New Roman" w:hAnsi="Times New Roman"/>
        </w:rPr>
      </w:pPr>
      <w:r w:rsidRPr="00292D03">
        <w:rPr>
          <w:rFonts w:ascii="Times New Roman" w:hAnsi="Times New Roman"/>
        </w:rPr>
        <w:t xml:space="preserve">badania próby i pomiary linii oraz prace rozruchowo – regulacyjne; </w:t>
      </w:r>
    </w:p>
    <w:p w:rsidR="00E049E8" w:rsidRPr="00292D03" w:rsidRDefault="00E049E8" w:rsidP="00292D03">
      <w:pPr>
        <w:numPr>
          <w:ilvl w:val="0"/>
          <w:numId w:val="12"/>
        </w:numPr>
        <w:spacing w:after="120"/>
        <w:ind w:left="284" w:hanging="284"/>
        <w:rPr>
          <w:rFonts w:ascii="Times New Roman" w:hAnsi="Times New Roman"/>
        </w:rPr>
      </w:pPr>
      <w:r w:rsidRPr="00292D03">
        <w:rPr>
          <w:rFonts w:ascii="Times New Roman" w:hAnsi="Times New Roman"/>
        </w:rPr>
        <w:t>wykonanie dokumentacji powykonawczej;</w:t>
      </w:r>
    </w:p>
    <w:p w:rsidR="00E049E8" w:rsidRPr="00292D03" w:rsidRDefault="00E049E8" w:rsidP="00D15C48">
      <w:pPr>
        <w:numPr>
          <w:ilvl w:val="0"/>
          <w:numId w:val="12"/>
        </w:numPr>
        <w:spacing w:after="120"/>
        <w:ind w:left="284" w:hanging="284"/>
        <w:rPr>
          <w:rFonts w:ascii="Times New Roman" w:hAnsi="Times New Roman"/>
        </w:rPr>
      </w:pPr>
      <w:r w:rsidRPr="00292D03">
        <w:rPr>
          <w:rFonts w:ascii="Times New Roman" w:hAnsi="Times New Roman"/>
        </w:rPr>
        <w:t xml:space="preserve">inne prace niezbędne dla </w:t>
      </w:r>
      <w:r>
        <w:rPr>
          <w:rFonts w:ascii="Times New Roman" w:hAnsi="Times New Roman"/>
        </w:rPr>
        <w:t>przebudowy</w:t>
      </w:r>
      <w:r w:rsidRPr="00292D03">
        <w:rPr>
          <w:rFonts w:ascii="Times New Roman" w:hAnsi="Times New Roman"/>
        </w:rPr>
        <w:t xml:space="preserve"> sygnalizacji świetlnej.</w:t>
      </w:r>
    </w:p>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Określenia podstawowe</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Sygnalizator</w:t>
      </w:r>
      <w:r w:rsidRPr="00292D03">
        <w:rPr>
          <w:rFonts w:ascii="Times New Roman" w:hAnsi="Times New Roman"/>
        </w:rPr>
        <w:t xml:space="preserve"> – zestaw urządzeń optyczno-elektrycznych (komór sygnałowych) służących do wyświetlania sygnałów przeznaczonych dla uczestników ruchu.</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 xml:space="preserve">Konstrukcje wsporcze </w:t>
      </w:r>
      <w:r w:rsidRPr="00292D03">
        <w:rPr>
          <w:rFonts w:ascii="Times New Roman" w:hAnsi="Times New Roman"/>
        </w:rPr>
        <w:t xml:space="preserve">– (konsole, głowice sygnałowe) – elementy służące do mocowania sygnalizatorów, wykorzystywane również do mocowania elementów dla połączeń elektrycznych. </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Maszt sygnałowy MS</w:t>
      </w:r>
      <w:r w:rsidRPr="00292D03">
        <w:rPr>
          <w:rFonts w:ascii="Times New Roman" w:hAnsi="Times New Roman"/>
        </w:rPr>
        <w:t xml:space="preserve"> – stalowa konstrukcja wsporcza służąca do zamocowania sygnalizatorów obok jezdni.</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Maszt sygnałowy MSW</w:t>
      </w:r>
      <w:r w:rsidRPr="00292D03">
        <w:rPr>
          <w:rFonts w:ascii="Times New Roman" w:hAnsi="Times New Roman"/>
        </w:rPr>
        <w:t xml:space="preserve"> – stalowa konstrukcja wsporcza wysięgnikowa lub bramowa służąca do zamocowania sygnalizatorów nad jezdnią. </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Brama sygnalizacyjna BS</w:t>
      </w:r>
      <w:r w:rsidRPr="00292D03">
        <w:rPr>
          <w:rFonts w:ascii="Times New Roman" w:hAnsi="Times New Roman"/>
        </w:rPr>
        <w:t xml:space="preserve"> – stalowa konstrukcja bramowa służąca do zamocowania sygnalizatorów nad jezdnią</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Fundament</w:t>
      </w:r>
      <w:r w:rsidRPr="00292D03">
        <w:rPr>
          <w:rFonts w:ascii="Times New Roman" w:hAnsi="Times New Roman"/>
        </w:rPr>
        <w:t xml:space="preserve"> – konstrukcja stalowa lub żelbetowa zagłębiona w ziemi służąca do utrzymania masztu w pozycji pracy. </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Kanalizacja kablowa</w:t>
      </w:r>
      <w:r w:rsidRPr="00292D03">
        <w:rPr>
          <w:rFonts w:ascii="Times New Roman" w:hAnsi="Times New Roman"/>
        </w:rPr>
        <w:t xml:space="preserve"> - zespół ciągów podziemnych z wbudowanymi studniami przeznaczony do prowadzenia kabli. </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Ciąg kanalizacji</w:t>
      </w:r>
      <w:r w:rsidRPr="00292D03">
        <w:rPr>
          <w:rFonts w:ascii="Times New Roman" w:hAnsi="Times New Roman"/>
        </w:rPr>
        <w:t xml:space="preserve"> - bloki kanalizacji kablowej lub rury ułożone w wykopie i połączone pojedynczo lub w zestawach pozwalających uzyskać potrzebną liczbę otworów kanalizacji. </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Studnia kablowa</w:t>
      </w:r>
      <w:r w:rsidRPr="00292D03">
        <w:rPr>
          <w:rFonts w:ascii="Times New Roman" w:hAnsi="Times New Roman"/>
        </w:rPr>
        <w:t xml:space="preserve"> - pomieszczenie podziemne wbudowane miedzy ciągi kanalizacji kablowej w celu umożliwienia wciągania, montażu, konserwacji kabli. </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Kabel sygnalizacyjny</w:t>
      </w:r>
      <w:r w:rsidRPr="00292D03">
        <w:rPr>
          <w:rFonts w:ascii="Times New Roman" w:hAnsi="Times New Roman"/>
        </w:rPr>
        <w:t xml:space="preserve"> – przewód wielożyłowy, izolowany, przystosowany do przewodzenia prądu elektrycznego, mogący pracować w ziemi, w rurach ochronach, kanalizacji kablowej i nad ziemią. </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 xml:space="preserve">Sterownik </w:t>
      </w:r>
      <w:r w:rsidRPr="00292D03">
        <w:rPr>
          <w:rFonts w:ascii="Times New Roman" w:hAnsi="Times New Roman"/>
        </w:rPr>
        <w:t xml:space="preserve">– urządzenie techniczne zapewniające realizację założonego sposobu (programu) sterowania sygnałami świetlnymi. </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Przycisk przejścia dla pieszych</w:t>
      </w:r>
      <w:r w:rsidRPr="00292D03">
        <w:rPr>
          <w:rFonts w:ascii="Times New Roman" w:hAnsi="Times New Roman"/>
        </w:rPr>
        <w:t xml:space="preserve"> – element stosowany w sygnalizacji, umożliwiający wpływanie przez pieszych na działanie sygnalizacji świetlnej, współpracujący ze sterownikiem w sposobie sterowania sygnałami świetlnymi. </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Sygnalizator akustyczny (dźwiękowy</w:t>
      </w:r>
      <w:r w:rsidRPr="00292D03">
        <w:rPr>
          <w:rFonts w:ascii="Times New Roman" w:hAnsi="Times New Roman"/>
        </w:rPr>
        <w:t xml:space="preserve">) – urządzenie dodatkowe współpracujące z sygnalizacją świetlną, zainstalowane na tej sygnalizacji – służące do podniesienia bezpieczeństwa pieszych. </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Złącze kablowe zintegrowane z pomiarem</w:t>
      </w:r>
      <w:r w:rsidRPr="00292D03">
        <w:rPr>
          <w:rFonts w:ascii="Times New Roman" w:hAnsi="Times New Roman"/>
        </w:rPr>
        <w:t xml:space="preserve"> – urządzenie elektryczne posiadające pomiar energii elektrycznej, bezpośrednio zasilające sterownik. </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Kabel zasilający</w:t>
      </w:r>
      <w:r w:rsidRPr="00292D03">
        <w:rPr>
          <w:rFonts w:ascii="Times New Roman" w:hAnsi="Times New Roman"/>
        </w:rPr>
        <w:t xml:space="preserve"> – przewód wielożyłowy, izolowany, przystosowany do przewodzenia prądu elektrycznego, mogący pracować w ziemi, w rurach ochronach i nad ziemią służący do zasilania sygnalizacji świetlnej. </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Głowica przyziemna</w:t>
      </w:r>
      <w:r w:rsidRPr="00292D03">
        <w:rPr>
          <w:rFonts w:ascii="Times New Roman" w:hAnsi="Times New Roman"/>
        </w:rPr>
        <w:t xml:space="preserve"> – jest to zestaw listew zaciskowych montowanych we wnęce kolumny masztu wysięgnikowego lub bramowego, w celu dokonania rozszycia lub połączenia głównych kabli sygnalizacyjnych z kablami zasilającymi pojedyncze latarnie zamocowane bezpośrednio do konstrukcji wsporczej lub poprzez głowice wiszącą.</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Pętla indukcyjna</w:t>
      </w:r>
      <w:r w:rsidRPr="00292D03">
        <w:rPr>
          <w:rFonts w:ascii="Times New Roman" w:hAnsi="Times New Roman"/>
        </w:rPr>
        <w:t xml:space="preserve"> – pętla wykonana z przewodu, jednożyłowego, izolowanego układanego we wcześniej wykonanym rowku w jezdni.</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Feeder</w:t>
      </w:r>
      <w:r w:rsidRPr="00292D03">
        <w:rPr>
          <w:rFonts w:ascii="Times New Roman" w:hAnsi="Times New Roman"/>
        </w:rPr>
        <w:t xml:space="preserve"> – przewód wielożyłowy, izolowany łączący pętle indukcyjną ze sterownikiem.</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Ekran kontrastowy</w:t>
      </w:r>
      <w:r w:rsidRPr="00292D03">
        <w:rPr>
          <w:rFonts w:ascii="Times New Roman" w:hAnsi="Times New Roman"/>
        </w:rPr>
        <w:t xml:space="preserve"> – przesłona koloru czarnego z białym obrzeżem w kształcie prostokąta lub owalu, mocowana za sygnalizatorem, której zadaniem jest wyróżnienie sygnalizatora z tła oraz zwiększenie skuteczności postrzegania sygnałów świetlnych przez uczestników ruchu.</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Bednarka uziemiająca</w:t>
      </w:r>
      <w:r w:rsidRPr="00292D03">
        <w:rPr>
          <w:rFonts w:ascii="Times New Roman" w:hAnsi="Times New Roman"/>
        </w:rPr>
        <w:t xml:space="preserve"> – taśma metalowa ocynkowana dla wykonania uziomów poziomych lub połączenia zabezpieczenia urządzeń z uziomami pionowymi.</w:t>
      </w:r>
    </w:p>
    <w:p w:rsidR="00E049E8" w:rsidRPr="00292D03" w:rsidRDefault="00E049E8" w:rsidP="008C319F">
      <w:pPr>
        <w:pStyle w:val="Heading3"/>
        <w:numPr>
          <w:ilvl w:val="2"/>
          <w:numId w:val="118"/>
        </w:numPr>
        <w:spacing w:before="0" w:after="120"/>
        <w:ind w:left="0"/>
        <w:rPr>
          <w:rFonts w:ascii="Times New Roman" w:hAnsi="Times New Roman"/>
        </w:rPr>
      </w:pPr>
      <w:r w:rsidRPr="00292D03">
        <w:rPr>
          <w:rFonts w:ascii="Times New Roman" w:hAnsi="Times New Roman"/>
          <w:b/>
        </w:rPr>
        <w:t>Przewód ochronny PE</w:t>
      </w:r>
      <w:r w:rsidRPr="00292D03">
        <w:rPr>
          <w:rFonts w:ascii="Times New Roman" w:hAnsi="Times New Roman"/>
        </w:rPr>
        <w:t xml:space="preserve"> – przewód jednożyłowy przewód izolowany przystosowany do przewodzenia prądu elektrycznego, do którego przyłączone są przewodzące części i obudowy urządzeń elektrycznych podlegające ochronie przed porażeniem. Stosowany jest dla dodatkowej ochrony przed porażeniem.  </w:t>
      </w:r>
    </w:p>
    <w:p w:rsidR="00E049E8" w:rsidRPr="00292D03" w:rsidRDefault="00E049E8" w:rsidP="008C319F">
      <w:pPr>
        <w:pStyle w:val="Heading3"/>
        <w:numPr>
          <w:ilvl w:val="2"/>
          <w:numId w:val="118"/>
        </w:numPr>
        <w:spacing w:before="0" w:after="120"/>
        <w:ind w:left="710" w:hanging="426"/>
        <w:rPr>
          <w:rFonts w:ascii="Times New Roman" w:hAnsi="Times New Roman"/>
        </w:rPr>
      </w:pPr>
      <w:r w:rsidRPr="00292D03">
        <w:rPr>
          <w:rFonts w:ascii="Times New Roman" w:hAnsi="Times New Roman"/>
          <w:b/>
        </w:rPr>
        <w:t>Wideodetekcja</w:t>
      </w:r>
      <w:r w:rsidRPr="00292D03">
        <w:rPr>
          <w:rFonts w:ascii="Times New Roman" w:hAnsi="Times New Roman"/>
        </w:rPr>
        <w:t xml:space="preserve"> – system detekcji pojazdów lub pieszych na podstawie analizy obrazu składający się z:</w:t>
      </w:r>
    </w:p>
    <w:p w:rsidR="00E049E8" w:rsidRPr="00292D03" w:rsidRDefault="00E049E8" w:rsidP="00292D03">
      <w:pPr>
        <w:pStyle w:val="ListParagraph"/>
        <w:keepNext/>
        <w:numPr>
          <w:ilvl w:val="0"/>
          <w:numId w:val="37"/>
        </w:numPr>
        <w:spacing w:after="120" w:line="240" w:lineRule="auto"/>
        <w:ind w:left="714" w:hanging="357"/>
        <w:rPr>
          <w:rFonts w:ascii="Times New Roman" w:hAnsi="Times New Roman"/>
          <w:sz w:val="20"/>
          <w:szCs w:val="20"/>
        </w:rPr>
      </w:pPr>
      <w:r w:rsidRPr="00292D03">
        <w:rPr>
          <w:rFonts w:ascii="Times New Roman" w:hAnsi="Times New Roman"/>
          <w:sz w:val="20"/>
          <w:szCs w:val="20"/>
        </w:rPr>
        <w:t>Kamer rozmieszczonych na skrzyżowaniu,</w:t>
      </w:r>
    </w:p>
    <w:p w:rsidR="00E049E8" w:rsidRPr="00292D03" w:rsidRDefault="00E049E8" w:rsidP="00292D03">
      <w:pPr>
        <w:pStyle w:val="ListParagraph"/>
        <w:keepNext/>
        <w:numPr>
          <w:ilvl w:val="0"/>
          <w:numId w:val="37"/>
        </w:numPr>
        <w:spacing w:after="120" w:line="240" w:lineRule="auto"/>
        <w:ind w:left="714" w:hanging="357"/>
        <w:rPr>
          <w:rFonts w:ascii="Times New Roman" w:hAnsi="Times New Roman"/>
          <w:sz w:val="20"/>
          <w:szCs w:val="20"/>
          <w:lang w:val="pl-PL"/>
        </w:rPr>
      </w:pPr>
      <w:r w:rsidRPr="00292D03">
        <w:rPr>
          <w:rFonts w:ascii="Times New Roman" w:hAnsi="Times New Roman"/>
          <w:sz w:val="20"/>
          <w:szCs w:val="20"/>
          <w:lang w:val="pl-PL"/>
        </w:rPr>
        <w:t>Procesów wizji w postaci kart umieszczonych w sterowniku,</w:t>
      </w:r>
    </w:p>
    <w:p w:rsidR="00E049E8" w:rsidRPr="00292D03" w:rsidRDefault="00E049E8" w:rsidP="00292D03">
      <w:pPr>
        <w:pStyle w:val="ListParagraph"/>
        <w:keepNext/>
        <w:numPr>
          <w:ilvl w:val="0"/>
          <w:numId w:val="37"/>
        </w:numPr>
        <w:spacing w:after="120" w:line="240" w:lineRule="auto"/>
        <w:ind w:left="714" w:hanging="357"/>
        <w:rPr>
          <w:rFonts w:ascii="Times New Roman" w:hAnsi="Times New Roman"/>
          <w:sz w:val="20"/>
          <w:szCs w:val="20"/>
          <w:lang w:val="pl-PL"/>
        </w:rPr>
      </w:pPr>
      <w:r w:rsidRPr="00292D03">
        <w:rPr>
          <w:rFonts w:ascii="Times New Roman" w:hAnsi="Times New Roman"/>
          <w:sz w:val="20"/>
          <w:szCs w:val="20"/>
          <w:lang w:val="pl-PL"/>
        </w:rPr>
        <w:t>Pozostałych elementów (zasilacz, separatory, kable wizyjne).</w:t>
      </w:r>
    </w:p>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 xml:space="preserve">Ogólne wymagania dotyczące robót </w:t>
      </w:r>
    </w:p>
    <w:p w:rsidR="00E049E8" w:rsidRPr="00292D03" w:rsidRDefault="00E049E8" w:rsidP="00292D03">
      <w:pPr>
        <w:spacing w:after="120"/>
        <w:rPr>
          <w:rFonts w:ascii="Times New Roman" w:hAnsi="Times New Roman"/>
        </w:rPr>
      </w:pPr>
      <w:r w:rsidRPr="00292D03">
        <w:rPr>
          <w:rFonts w:ascii="Times New Roman" w:hAnsi="Times New Roman"/>
        </w:rPr>
        <w:t>Ogólne wymagania dotyczące robót podano w OST D-00.00.00 „Wymagania ogólne”.</w:t>
      </w:r>
    </w:p>
    <w:p w:rsidR="00E049E8" w:rsidRPr="00292D03" w:rsidRDefault="00E049E8" w:rsidP="008C319F">
      <w:pPr>
        <w:pStyle w:val="Heading1"/>
        <w:numPr>
          <w:ilvl w:val="0"/>
          <w:numId w:val="118"/>
        </w:numPr>
        <w:spacing w:before="0" w:after="120"/>
        <w:rPr>
          <w:rFonts w:ascii="Times New Roman" w:hAnsi="Times New Roman"/>
        </w:rPr>
      </w:pPr>
      <w:bookmarkStart w:id="23" w:name="_Toc320559909"/>
      <w:r w:rsidRPr="00292D03">
        <w:rPr>
          <w:rFonts w:ascii="Times New Roman" w:hAnsi="Times New Roman"/>
        </w:rPr>
        <w:t>MATERIAŁY</w:t>
      </w:r>
      <w:bookmarkEnd w:id="23"/>
      <w:r w:rsidRPr="00292D03">
        <w:rPr>
          <w:rFonts w:ascii="Times New Roman" w:hAnsi="Times New Roman"/>
        </w:rPr>
        <w:t xml:space="preserve"> </w:t>
      </w:r>
    </w:p>
    <w:p w:rsidR="00E049E8" w:rsidRPr="00292D03" w:rsidRDefault="00E049E8" w:rsidP="008C319F">
      <w:pPr>
        <w:pStyle w:val="Heading3"/>
        <w:numPr>
          <w:ilvl w:val="2"/>
          <w:numId w:val="118"/>
        </w:numPr>
        <w:spacing w:before="0" w:after="120"/>
        <w:ind w:left="0"/>
        <w:rPr>
          <w:rFonts w:ascii="Times New Roman" w:hAnsi="Times New Roman"/>
          <w:b/>
        </w:rPr>
      </w:pPr>
      <w:r w:rsidRPr="00292D03">
        <w:rPr>
          <w:rFonts w:ascii="Times New Roman" w:hAnsi="Times New Roman"/>
          <w:b/>
        </w:rPr>
        <w:t xml:space="preserve">Szalowanie </w:t>
      </w:r>
    </w:p>
    <w:p w:rsidR="00E049E8" w:rsidRPr="00292D03" w:rsidRDefault="00E049E8" w:rsidP="00292D03">
      <w:pPr>
        <w:spacing w:after="120"/>
        <w:rPr>
          <w:rFonts w:ascii="Times New Roman" w:hAnsi="Times New Roman"/>
        </w:rPr>
      </w:pPr>
      <w:r w:rsidRPr="00292D03">
        <w:rPr>
          <w:rFonts w:ascii="Times New Roman" w:hAnsi="Times New Roman"/>
        </w:rPr>
        <w:t xml:space="preserve">Szalowanie powinno zapewnić sztywność i niezmienność układu. Szalowanie powinno być skonstruowane w sposób umożliwiający łatwy jego montaż i demontaż. Przed wypełnieniem masą betonową szalowanie powinno być sprawdzone, aby wykluczało wyciek zaprawy z masy betonowej, możliwość zniekształceń lub odchyleń w betonowej konstrukcji. </w:t>
      </w:r>
    </w:p>
    <w:p w:rsidR="00E049E8" w:rsidRPr="00292D03" w:rsidRDefault="00E049E8" w:rsidP="008C319F">
      <w:pPr>
        <w:pStyle w:val="Heading3"/>
        <w:numPr>
          <w:ilvl w:val="2"/>
          <w:numId w:val="118"/>
        </w:numPr>
        <w:spacing w:before="0" w:after="120"/>
        <w:ind w:left="0"/>
        <w:rPr>
          <w:rFonts w:ascii="Times New Roman" w:hAnsi="Times New Roman"/>
          <w:b/>
        </w:rPr>
      </w:pPr>
      <w:r w:rsidRPr="00292D03">
        <w:rPr>
          <w:rFonts w:ascii="Times New Roman" w:hAnsi="Times New Roman"/>
          <w:b/>
        </w:rPr>
        <w:t xml:space="preserve">Beton </w:t>
      </w:r>
    </w:p>
    <w:p w:rsidR="00E049E8" w:rsidRPr="00292D03" w:rsidRDefault="00E049E8" w:rsidP="00292D03">
      <w:pPr>
        <w:spacing w:after="120"/>
        <w:rPr>
          <w:rFonts w:ascii="Times New Roman" w:hAnsi="Times New Roman"/>
        </w:rPr>
      </w:pPr>
      <w:r w:rsidRPr="00292D03">
        <w:rPr>
          <w:rFonts w:ascii="Times New Roman" w:hAnsi="Times New Roman"/>
        </w:rPr>
        <w:t>Klasa betonu powinna być zgodna z Dokumentacją Projektową lub wskazaniami Inżyniera, lecz nie niższa niż klasa C 25/30. Beton powinien odpowiadać wymaganiom podanym w tablicy 1, według PN-EN 206:2014-04 [3].</w:t>
      </w:r>
    </w:p>
    <w:p w:rsidR="00E049E8" w:rsidRPr="00292D03" w:rsidRDefault="00E049E8" w:rsidP="00292D03">
      <w:pPr>
        <w:spacing w:after="120"/>
        <w:jc w:val="center"/>
        <w:rPr>
          <w:rFonts w:ascii="Times New Roman" w:hAnsi="Times New Roman"/>
          <w:i/>
        </w:rPr>
      </w:pPr>
      <w:r w:rsidRPr="00292D03">
        <w:rPr>
          <w:rFonts w:ascii="Times New Roman" w:hAnsi="Times New Roman"/>
          <w:i/>
        </w:rPr>
        <w:t>Tablica 1. Wymagania dla betonu klasy C 25/30 wg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
        <w:gridCol w:w="6854"/>
        <w:gridCol w:w="816"/>
      </w:tblGrid>
      <w:tr w:rsidR="00E049E8" w:rsidRPr="00292D03">
        <w:trPr>
          <w:jc w:val="center"/>
        </w:trPr>
        <w:tc>
          <w:tcPr>
            <w:tcW w:w="0" w:type="auto"/>
            <w:vAlign w:val="center"/>
          </w:tcPr>
          <w:p w:rsidR="00E049E8" w:rsidRPr="00292D03" w:rsidRDefault="00E049E8" w:rsidP="00292D03">
            <w:pPr>
              <w:spacing w:after="120"/>
              <w:rPr>
                <w:rFonts w:ascii="Times New Roman" w:hAnsi="Times New Roman"/>
                <w:sz w:val="18"/>
                <w:szCs w:val="18"/>
              </w:rPr>
            </w:pPr>
            <w:r w:rsidRPr="00292D03">
              <w:rPr>
                <w:rFonts w:ascii="Times New Roman" w:hAnsi="Times New Roman"/>
                <w:sz w:val="18"/>
                <w:szCs w:val="18"/>
              </w:rPr>
              <w:t>Lp.</w:t>
            </w:r>
          </w:p>
        </w:tc>
        <w:tc>
          <w:tcPr>
            <w:tcW w:w="0" w:type="auto"/>
            <w:vAlign w:val="center"/>
          </w:tcPr>
          <w:p w:rsidR="00E049E8" w:rsidRPr="00292D03" w:rsidRDefault="00E049E8" w:rsidP="00292D03">
            <w:pPr>
              <w:spacing w:after="120"/>
              <w:rPr>
                <w:rFonts w:ascii="Times New Roman" w:hAnsi="Times New Roman"/>
                <w:sz w:val="18"/>
                <w:szCs w:val="18"/>
              </w:rPr>
            </w:pPr>
            <w:r w:rsidRPr="00292D03">
              <w:rPr>
                <w:rFonts w:ascii="Times New Roman" w:hAnsi="Times New Roman"/>
                <w:sz w:val="18"/>
                <w:szCs w:val="18"/>
              </w:rPr>
              <w:t>Właściwość</w:t>
            </w:r>
          </w:p>
        </w:tc>
        <w:tc>
          <w:tcPr>
            <w:tcW w:w="0" w:type="auto"/>
            <w:vAlign w:val="center"/>
          </w:tcPr>
          <w:p w:rsidR="00E049E8" w:rsidRPr="00292D03" w:rsidRDefault="00E049E8" w:rsidP="00292D03">
            <w:pPr>
              <w:spacing w:after="120"/>
              <w:rPr>
                <w:rFonts w:ascii="Times New Roman" w:hAnsi="Times New Roman"/>
                <w:sz w:val="18"/>
                <w:szCs w:val="18"/>
              </w:rPr>
            </w:pPr>
            <w:r w:rsidRPr="00292D03">
              <w:rPr>
                <w:rFonts w:ascii="Times New Roman" w:hAnsi="Times New Roman"/>
                <w:sz w:val="18"/>
                <w:szCs w:val="18"/>
              </w:rPr>
              <w:t>Wartość</w:t>
            </w:r>
          </w:p>
        </w:tc>
      </w:tr>
      <w:tr w:rsidR="00E049E8" w:rsidRPr="00292D03">
        <w:trPr>
          <w:trHeight w:val="259"/>
          <w:jc w:val="center"/>
        </w:trPr>
        <w:tc>
          <w:tcPr>
            <w:tcW w:w="0" w:type="auto"/>
            <w:vAlign w:val="center"/>
          </w:tcPr>
          <w:p w:rsidR="00E049E8" w:rsidRPr="00292D03" w:rsidRDefault="00E049E8" w:rsidP="00292D03">
            <w:pPr>
              <w:spacing w:after="120"/>
              <w:rPr>
                <w:rFonts w:ascii="Times New Roman" w:hAnsi="Times New Roman"/>
                <w:sz w:val="18"/>
                <w:szCs w:val="18"/>
              </w:rPr>
            </w:pPr>
            <w:r w:rsidRPr="00292D03">
              <w:rPr>
                <w:rFonts w:ascii="Times New Roman" w:hAnsi="Times New Roman"/>
                <w:sz w:val="18"/>
                <w:szCs w:val="18"/>
              </w:rPr>
              <w:t>1</w:t>
            </w:r>
          </w:p>
        </w:tc>
        <w:tc>
          <w:tcPr>
            <w:tcW w:w="0" w:type="auto"/>
            <w:vAlign w:val="center"/>
          </w:tcPr>
          <w:p w:rsidR="00E049E8" w:rsidRPr="00292D03" w:rsidRDefault="00E049E8" w:rsidP="00292D03">
            <w:pPr>
              <w:spacing w:after="120"/>
              <w:rPr>
                <w:rFonts w:ascii="Times New Roman" w:hAnsi="Times New Roman"/>
                <w:sz w:val="18"/>
                <w:szCs w:val="18"/>
              </w:rPr>
            </w:pPr>
            <w:r w:rsidRPr="00292D03">
              <w:rPr>
                <w:rFonts w:ascii="Times New Roman" w:hAnsi="Times New Roman"/>
                <w:sz w:val="18"/>
                <w:szCs w:val="18"/>
              </w:rPr>
              <w:t>Wytrzymałość charakterystyczna oznaczona na próbkach walcowych nie mniejsza niż, MPa</w:t>
            </w:r>
          </w:p>
        </w:tc>
        <w:tc>
          <w:tcPr>
            <w:tcW w:w="0" w:type="auto"/>
            <w:vAlign w:val="center"/>
          </w:tcPr>
          <w:p w:rsidR="00E049E8" w:rsidRPr="00292D03" w:rsidRDefault="00E049E8" w:rsidP="00292D03">
            <w:pPr>
              <w:spacing w:after="120"/>
              <w:rPr>
                <w:rFonts w:ascii="Times New Roman" w:hAnsi="Times New Roman"/>
                <w:sz w:val="18"/>
                <w:szCs w:val="18"/>
              </w:rPr>
            </w:pPr>
            <w:r w:rsidRPr="00292D03">
              <w:rPr>
                <w:rFonts w:ascii="Times New Roman" w:hAnsi="Times New Roman"/>
                <w:sz w:val="18"/>
                <w:szCs w:val="18"/>
              </w:rPr>
              <w:t>25</w:t>
            </w:r>
          </w:p>
        </w:tc>
      </w:tr>
      <w:tr w:rsidR="00E049E8" w:rsidRPr="00292D03">
        <w:trPr>
          <w:trHeight w:val="305"/>
          <w:jc w:val="center"/>
        </w:trPr>
        <w:tc>
          <w:tcPr>
            <w:tcW w:w="0" w:type="auto"/>
            <w:vAlign w:val="center"/>
          </w:tcPr>
          <w:p w:rsidR="00E049E8" w:rsidRPr="00292D03" w:rsidRDefault="00E049E8" w:rsidP="00292D03">
            <w:pPr>
              <w:spacing w:after="120"/>
              <w:rPr>
                <w:rFonts w:ascii="Times New Roman" w:hAnsi="Times New Roman"/>
                <w:sz w:val="18"/>
                <w:szCs w:val="18"/>
              </w:rPr>
            </w:pPr>
            <w:r w:rsidRPr="00292D03">
              <w:rPr>
                <w:rFonts w:ascii="Times New Roman" w:hAnsi="Times New Roman"/>
                <w:sz w:val="18"/>
                <w:szCs w:val="18"/>
              </w:rPr>
              <w:t>2</w:t>
            </w:r>
          </w:p>
        </w:tc>
        <w:tc>
          <w:tcPr>
            <w:tcW w:w="0" w:type="auto"/>
            <w:vAlign w:val="center"/>
          </w:tcPr>
          <w:p w:rsidR="00E049E8" w:rsidRPr="00292D03" w:rsidRDefault="00E049E8" w:rsidP="00292D03">
            <w:pPr>
              <w:spacing w:after="120"/>
              <w:rPr>
                <w:rFonts w:ascii="Times New Roman" w:hAnsi="Times New Roman"/>
                <w:sz w:val="18"/>
                <w:szCs w:val="18"/>
              </w:rPr>
            </w:pPr>
            <w:r w:rsidRPr="00292D03">
              <w:rPr>
                <w:rFonts w:ascii="Times New Roman" w:hAnsi="Times New Roman"/>
                <w:sz w:val="18"/>
                <w:szCs w:val="18"/>
              </w:rPr>
              <w:t>Wytrzymałość charakterystyczna oznaczona na próbkach walcowych nie mniejsza niż, MPa</w:t>
            </w:r>
          </w:p>
        </w:tc>
        <w:tc>
          <w:tcPr>
            <w:tcW w:w="0" w:type="auto"/>
            <w:vAlign w:val="center"/>
          </w:tcPr>
          <w:p w:rsidR="00E049E8" w:rsidRPr="00292D03" w:rsidRDefault="00E049E8" w:rsidP="00292D03">
            <w:pPr>
              <w:spacing w:after="120"/>
              <w:rPr>
                <w:rFonts w:ascii="Times New Roman" w:hAnsi="Times New Roman"/>
                <w:sz w:val="18"/>
                <w:szCs w:val="18"/>
              </w:rPr>
            </w:pPr>
            <w:r w:rsidRPr="00292D03">
              <w:rPr>
                <w:rFonts w:ascii="Times New Roman" w:hAnsi="Times New Roman"/>
                <w:sz w:val="18"/>
                <w:szCs w:val="18"/>
              </w:rPr>
              <w:t>30</w:t>
            </w:r>
          </w:p>
        </w:tc>
      </w:tr>
    </w:tbl>
    <w:p w:rsidR="00E049E8" w:rsidRPr="00292D03" w:rsidRDefault="00E049E8" w:rsidP="00292D03">
      <w:pPr>
        <w:spacing w:after="120"/>
        <w:rPr>
          <w:rFonts w:ascii="Times New Roman" w:hAnsi="Times New Roman"/>
        </w:rPr>
      </w:pPr>
    </w:p>
    <w:p w:rsidR="00E049E8" w:rsidRPr="00292D03" w:rsidRDefault="00E049E8" w:rsidP="00292D03">
      <w:pPr>
        <w:spacing w:after="120"/>
        <w:rPr>
          <w:rFonts w:ascii="Times New Roman" w:hAnsi="Times New Roman"/>
        </w:rPr>
      </w:pPr>
      <w:r w:rsidRPr="00292D03">
        <w:rPr>
          <w:rFonts w:ascii="Times New Roman" w:hAnsi="Times New Roman"/>
        </w:rPr>
        <w:t xml:space="preserve">Składnikami betonu są: cement, kruszywo, woda i domieszki. Cement stosowany do betonu powinien być cementem portlandzkim marki 35, odpowiadający wymaganiom PN-EN 197-1: 2012 [6]. Cement powinien być dostarczany w opakowaniach spełniających wymagania BN-88/6731-08 [21] i składowany w dobrze wentylowanych, suchych i zadaszonych pomieszczeniach. Kruszywo do betonu (piasek, grys) powinno odpowiadać wymaganiom PN-EN 12620+A1:2010 [4]. Woda powinna być odmiany „1”, zgodnie z wymaganiami PN-EN 1008:2004 [7]. Domieszki chemiczne do betonu powinny być stosowane, jeśli przewiduje to dokumentacja projektowa, SST lub wskazania Inżyniera, przy czym w przypadku braku danych dotyczących rodzaju domieszek, ich dobór powinien być dokonany zgodnie z zaleceniami PN-EN 206:2014-04 [3]. Domieszki powinny odpowiadać PN-EN 934-2+A1:2012 [5]. </w:t>
      </w:r>
    </w:p>
    <w:p w:rsidR="00E049E8" w:rsidRPr="00292D03" w:rsidRDefault="00E049E8" w:rsidP="008C319F">
      <w:pPr>
        <w:pStyle w:val="Heading3"/>
        <w:numPr>
          <w:ilvl w:val="2"/>
          <w:numId w:val="118"/>
        </w:numPr>
        <w:spacing w:before="0" w:after="120"/>
        <w:ind w:left="0"/>
        <w:rPr>
          <w:rFonts w:ascii="Times New Roman" w:hAnsi="Times New Roman"/>
          <w:b/>
        </w:rPr>
      </w:pPr>
      <w:r w:rsidRPr="00292D03">
        <w:rPr>
          <w:rFonts w:ascii="Times New Roman" w:hAnsi="Times New Roman"/>
          <w:b/>
        </w:rPr>
        <w:t>Bednarka stalowa ocynkowana</w:t>
      </w:r>
    </w:p>
    <w:p w:rsidR="00E049E8" w:rsidRPr="00292D03" w:rsidRDefault="00E049E8" w:rsidP="00292D03">
      <w:pPr>
        <w:spacing w:after="120"/>
        <w:rPr>
          <w:rFonts w:ascii="Times New Roman" w:hAnsi="Times New Roman"/>
        </w:rPr>
      </w:pPr>
      <w:r w:rsidRPr="00292D03">
        <w:rPr>
          <w:rFonts w:ascii="Times New Roman" w:hAnsi="Times New Roman"/>
        </w:rPr>
        <w:t xml:space="preserve">Do wykonania połączeń uziemienia stosować bednarkę ocynkowaną 25x4 mm lub 30x4 mm wg dokumentacji projektowej, która powinna spełniać wymogi PN-H-92325:1976. </w:t>
      </w:r>
    </w:p>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 xml:space="preserve">Materiały stosowane przy układaniu kabli </w:t>
      </w:r>
    </w:p>
    <w:p w:rsidR="00E049E8" w:rsidRPr="00292D03" w:rsidRDefault="00E049E8" w:rsidP="008C319F">
      <w:pPr>
        <w:pStyle w:val="Heading3"/>
        <w:numPr>
          <w:ilvl w:val="2"/>
          <w:numId w:val="118"/>
        </w:numPr>
        <w:spacing w:before="0" w:after="120"/>
        <w:ind w:left="0"/>
        <w:rPr>
          <w:rFonts w:ascii="Times New Roman" w:hAnsi="Times New Roman"/>
          <w:b/>
        </w:rPr>
      </w:pPr>
      <w:r w:rsidRPr="00292D03">
        <w:rPr>
          <w:rFonts w:ascii="Times New Roman" w:hAnsi="Times New Roman"/>
          <w:b/>
        </w:rPr>
        <w:t xml:space="preserve">Piasek </w:t>
      </w:r>
    </w:p>
    <w:p w:rsidR="00E049E8" w:rsidRPr="00292D03" w:rsidRDefault="00E049E8" w:rsidP="00292D03">
      <w:pPr>
        <w:spacing w:after="120"/>
        <w:rPr>
          <w:rFonts w:ascii="Times New Roman" w:hAnsi="Times New Roman"/>
        </w:rPr>
      </w:pPr>
      <w:r w:rsidRPr="00292D03">
        <w:rPr>
          <w:rFonts w:ascii="Times New Roman" w:hAnsi="Times New Roman"/>
        </w:rPr>
        <w:t xml:space="preserve">Piasek stosowany przy układaniu kabli powinien być, co najmniej gatunku „3”, odpowiadającego wymaganiom PN-EN 13043: 2004/Ap1:2010 [22]. </w:t>
      </w:r>
    </w:p>
    <w:p w:rsidR="00E049E8" w:rsidRPr="00292D03" w:rsidRDefault="00E049E8" w:rsidP="008C319F">
      <w:pPr>
        <w:pStyle w:val="Heading3"/>
        <w:numPr>
          <w:ilvl w:val="2"/>
          <w:numId w:val="118"/>
        </w:numPr>
        <w:spacing w:before="0" w:after="120"/>
        <w:ind w:left="0"/>
        <w:rPr>
          <w:rFonts w:ascii="Times New Roman" w:hAnsi="Times New Roman"/>
          <w:b/>
        </w:rPr>
      </w:pPr>
      <w:r w:rsidRPr="00292D03">
        <w:rPr>
          <w:rFonts w:ascii="Times New Roman" w:hAnsi="Times New Roman"/>
          <w:b/>
        </w:rPr>
        <w:t xml:space="preserve">Folia </w:t>
      </w:r>
    </w:p>
    <w:p w:rsidR="00E049E8" w:rsidRPr="00292D03" w:rsidRDefault="00E049E8" w:rsidP="00292D03">
      <w:pPr>
        <w:spacing w:after="120"/>
        <w:rPr>
          <w:rFonts w:ascii="Times New Roman" w:hAnsi="Times New Roman"/>
        </w:rPr>
      </w:pPr>
      <w:r w:rsidRPr="00292D03">
        <w:rPr>
          <w:rFonts w:ascii="Times New Roman" w:hAnsi="Times New Roman"/>
        </w:rPr>
        <w:t>Folia służąca do osłony kabla przed uszkodzeniami mechanicznymi, powinna być folią kalandrowaną z uplastycznionego PCW, koloru niebieskiego o grubości od 0,4 do 0,6 mm, gatunku I, odpowiadającą wymaganiom BN-68/6353-03 [20].</w:t>
      </w:r>
    </w:p>
    <w:p w:rsidR="00E049E8" w:rsidRPr="00292D03" w:rsidRDefault="00E049E8" w:rsidP="00292D03">
      <w:pPr>
        <w:suppressLineNumbers w:val="0"/>
        <w:suppressAutoHyphens w:val="0"/>
        <w:jc w:val="left"/>
        <w:rPr>
          <w:rFonts w:ascii="Times New Roman" w:hAnsi="Times New Roman"/>
        </w:rPr>
      </w:pPr>
      <w:r w:rsidRPr="00292D03">
        <w:rPr>
          <w:rFonts w:ascii="Times New Roman" w:hAnsi="Times New Roman"/>
        </w:rPr>
        <w:br w:type="page"/>
      </w:r>
    </w:p>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 xml:space="preserve">Elementy gotowe </w:t>
      </w:r>
    </w:p>
    <w:p w:rsidR="00E049E8" w:rsidRPr="00292D03" w:rsidRDefault="00E049E8" w:rsidP="008C319F">
      <w:pPr>
        <w:pStyle w:val="Heading3"/>
        <w:numPr>
          <w:ilvl w:val="2"/>
          <w:numId w:val="118"/>
        </w:numPr>
        <w:spacing w:before="0" w:after="120"/>
        <w:ind w:left="0"/>
        <w:rPr>
          <w:rFonts w:ascii="Times New Roman" w:hAnsi="Times New Roman"/>
          <w:b/>
        </w:rPr>
      </w:pPr>
      <w:r w:rsidRPr="00292D03">
        <w:rPr>
          <w:rFonts w:ascii="Times New Roman" w:hAnsi="Times New Roman"/>
          <w:b/>
        </w:rPr>
        <w:t xml:space="preserve">Kable </w:t>
      </w:r>
    </w:p>
    <w:p w:rsidR="00E049E8" w:rsidRPr="00292D03" w:rsidRDefault="00E049E8" w:rsidP="008C319F">
      <w:pPr>
        <w:pStyle w:val="Heading4"/>
        <w:numPr>
          <w:ilvl w:val="3"/>
          <w:numId w:val="118"/>
        </w:numPr>
        <w:spacing w:after="120"/>
        <w:ind w:left="0"/>
        <w:rPr>
          <w:rFonts w:ascii="Times New Roman" w:hAnsi="Times New Roman"/>
        </w:rPr>
      </w:pPr>
      <w:r w:rsidRPr="00292D03">
        <w:rPr>
          <w:rFonts w:ascii="Times New Roman" w:hAnsi="Times New Roman"/>
        </w:rPr>
        <w:t xml:space="preserve">Kable sygnalizacyjne </w:t>
      </w:r>
    </w:p>
    <w:p w:rsidR="00E049E8" w:rsidRPr="00292D03" w:rsidRDefault="00E049E8" w:rsidP="00292D03">
      <w:pPr>
        <w:spacing w:after="120"/>
        <w:rPr>
          <w:rFonts w:ascii="Times New Roman" w:hAnsi="Times New Roman"/>
        </w:rPr>
      </w:pPr>
      <w:r w:rsidRPr="00292D03">
        <w:rPr>
          <w:rFonts w:ascii="Times New Roman" w:hAnsi="Times New Roman"/>
        </w:rPr>
        <w:t>Kable sygnalizacyjne używane do sygnalizacji świetlnej powinny spełniać wymagania PN-E-90403:1993 [15]. Należy stosować kable o napięciu znamionowym 0,6/1kV, wielożyłowe o żyłach miedzianych w izolacji polwinitowej. Zaleca się stosowanie kabli 24, 14 i 7 żyłowych o przekroju żył 1,5 mm</w:t>
      </w:r>
      <w:r w:rsidRPr="00292D03">
        <w:rPr>
          <w:rFonts w:ascii="Times New Roman" w:hAnsi="Times New Roman"/>
          <w:vertAlign w:val="superscript"/>
        </w:rPr>
        <w:t>2</w:t>
      </w:r>
      <w:r w:rsidRPr="00292D03">
        <w:rPr>
          <w:rFonts w:ascii="Times New Roman" w:hAnsi="Times New Roman"/>
        </w:rPr>
        <w:t>. Stosowane kable sygnalizacyjne powinny być zgodne z Dokumentacją Projektową.</w:t>
      </w:r>
    </w:p>
    <w:p w:rsidR="00E049E8" w:rsidRPr="00292D03" w:rsidRDefault="00E049E8" w:rsidP="00D15C48">
      <w:pPr>
        <w:pStyle w:val="Heading4"/>
        <w:numPr>
          <w:ilvl w:val="3"/>
          <w:numId w:val="118"/>
        </w:numPr>
        <w:spacing w:after="120"/>
        <w:ind w:left="0"/>
        <w:rPr>
          <w:rFonts w:ascii="Times New Roman" w:hAnsi="Times New Roman"/>
        </w:rPr>
      </w:pPr>
      <w:r w:rsidRPr="00292D03">
        <w:rPr>
          <w:rFonts w:ascii="Times New Roman" w:hAnsi="Times New Roman"/>
        </w:rPr>
        <w:t xml:space="preserve">Kable </w:t>
      </w:r>
      <w:r>
        <w:rPr>
          <w:rFonts w:ascii="Times New Roman" w:hAnsi="Times New Roman"/>
        </w:rPr>
        <w:t>sygnałowe</w:t>
      </w:r>
      <w:r w:rsidRPr="00292D03">
        <w:rPr>
          <w:rFonts w:ascii="Times New Roman" w:hAnsi="Times New Roman"/>
        </w:rPr>
        <w:t xml:space="preserve"> i zasilania detekcji</w:t>
      </w:r>
    </w:p>
    <w:p w:rsidR="00E049E8" w:rsidRPr="00292D03" w:rsidRDefault="00E049E8" w:rsidP="00D15C48">
      <w:pPr>
        <w:spacing w:after="120"/>
        <w:rPr>
          <w:rFonts w:ascii="Times New Roman" w:hAnsi="Times New Roman"/>
        </w:rPr>
      </w:pPr>
      <w:r w:rsidRPr="00292D03">
        <w:rPr>
          <w:rFonts w:ascii="Times New Roman" w:hAnsi="Times New Roman"/>
        </w:rPr>
        <w:t>Połączenie pomiędzy kartami detekcji umieszczonymi w sterowniku sygnalizacji świetlnej a detek</w:t>
      </w:r>
      <w:r>
        <w:rPr>
          <w:rFonts w:ascii="Times New Roman" w:hAnsi="Times New Roman"/>
        </w:rPr>
        <w:t>torami</w:t>
      </w:r>
      <w:r w:rsidRPr="00292D03">
        <w:rPr>
          <w:rFonts w:ascii="Times New Roman" w:hAnsi="Times New Roman"/>
        </w:rPr>
        <w:t xml:space="preserve"> umieszczonymi na słupach wysięgnikowych wykonać kablem </w:t>
      </w:r>
      <w:r>
        <w:rPr>
          <w:rFonts w:ascii="Times New Roman" w:hAnsi="Times New Roman"/>
        </w:rPr>
        <w:t>teletechnicznym typu FTP/UTP</w:t>
      </w:r>
      <w:r w:rsidRPr="00292D03">
        <w:rPr>
          <w:rFonts w:ascii="Times New Roman" w:hAnsi="Times New Roman"/>
        </w:rPr>
        <w:t xml:space="preserve"> oraz kablem zasilającym typu YKY 3x1,5mm</w:t>
      </w:r>
      <w:r w:rsidRPr="00292D03">
        <w:rPr>
          <w:rFonts w:ascii="Times New Roman" w:hAnsi="Times New Roman"/>
          <w:vertAlign w:val="superscript"/>
        </w:rPr>
        <w:t>2</w:t>
      </w:r>
      <w:r w:rsidRPr="00292D03">
        <w:rPr>
          <w:rFonts w:ascii="Times New Roman" w:hAnsi="Times New Roman"/>
        </w:rPr>
        <w:t xml:space="preserve">. Kable należy układać w </w:t>
      </w:r>
      <w:r>
        <w:rPr>
          <w:rFonts w:ascii="Times New Roman" w:hAnsi="Times New Roman"/>
        </w:rPr>
        <w:t>istniejącej kanalizacji kablowej</w:t>
      </w:r>
      <w:r w:rsidRPr="00292D03">
        <w:rPr>
          <w:rFonts w:ascii="Times New Roman" w:hAnsi="Times New Roman"/>
        </w:rPr>
        <w:t>.</w:t>
      </w:r>
    </w:p>
    <w:p w:rsidR="00E049E8" w:rsidRPr="00292D03" w:rsidRDefault="00E049E8" w:rsidP="00292D03">
      <w:pPr>
        <w:suppressLineNumbers w:val="0"/>
        <w:suppressAutoHyphens w:val="0"/>
        <w:jc w:val="left"/>
        <w:rPr>
          <w:rFonts w:ascii="Times New Roman" w:hAnsi="Times New Roman"/>
        </w:rPr>
      </w:pPr>
    </w:p>
    <w:p w:rsidR="00E049E8" w:rsidRPr="00292D03" w:rsidRDefault="00E049E8" w:rsidP="008C319F">
      <w:pPr>
        <w:pStyle w:val="Heading3"/>
        <w:numPr>
          <w:ilvl w:val="2"/>
          <w:numId w:val="118"/>
        </w:numPr>
        <w:spacing w:before="0" w:after="120"/>
        <w:ind w:left="0"/>
        <w:rPr>
          <w:rFonts w:ascii="Times New Roman" w:hAnsi="Times New Roman"/>
          <w:b/>
        </w:rPr>
      </w:pPr>
      <w:r w:rsidRPr="00292D03">
        <w:rPr>
          <w:rFonts w:ascii="Times New Roman" w:hAnsi="Times New Roman"/>
          <w:b/>
        </w:rPr>
        <w:t xml:space="preserve">Źródła światła </w:t>
      </w:r>
    </w:p>
    <w:p w:rsidR="00E049E8" w:rsidRDefault="00E049E8" w:rsidP="00292D03">
      <w:pPr>
        <w:spacing w:after="120"/>
        <w:rPr>
          <w:rFonts w:ascii="Times New Roman" w:hAnsi="Times New Roman"/>
        </w:rPr>
      </w:pPr>
      <w:r w:rsidRPr="00292D03">
        <w:rPr>
          <w:rFonts w:ascii="Times New Roman" w:hAnsi="Times New Roman"/>
        </w:rPr>
        <w:t xml:space="preserve">Źródłami światła w sygnalizatorach powinny być wkłady LED, spełniające wymagania PN-EN 12368: 2015-07 [13]. </w:t>
      </w:r>
    </w:p>
    <w:p w:rsidR="00E049E8" w:rsidRPr="00292D03" w:rsidRDefault="00E049E8" w:rsidP="000E74FB">
      <w:pPr>
        <w:spacing w:after="120"/>
        <w:rPr>
          <w:rFonts w:ascii="Times New Roman" w:hAnsi="Times New Roman"/>
        </w:rPr>
      </w:pPr>
      <w:r>
        <w:rPr>
          <w:rFonts w:ascii="Times New Roman" w:hAnsi="Times New Roman"/>
        </w:rPr>
        <w:t>Projektuje się wymianę wkładów LED w sygnalizatorach w celu dostosowania wyświetlania sygnałów kołowych do nowej organizacji ruchu</w:t>
      </w:r>
    </w:p>
    <w:p w:rsidR="00E049E8" w:rsidRPr="00292D03" w:rsidRDefault="00E049E8" w:rsidP="008C319F">
      <w:pPr>
        <w:pStyle w:val="Heading3"/>
        <w:numPr>
          <w:ilvl w:val="2"/>
          <w:numId w:val="118"/>
        </w:numPr>
        <w:spacing w:before="0" w:after="120"/>
        <w:ind w:left="0"/>
        <w:rPr>
          <w:rFonts w:ascii="Times New Roman" w:hAnsi="Times New Roman"/>
          <w:b/>
        </w:rPr>
      </w:pPr>
      <w:r w:rsidRPr="00292D03">
        <w:rPr>
          <w:rFonts w:ascii="Times New Roman" w:hAnsi="Times New Roman"/>
          <w:b/>
        </w:rPr>
        <w:t xml:space="preserve">Sterownik </w:t>
      </w:r>
    </w:p>
    <w:p w:rsidR="00E049E8" w:rsidRPr="00292D03" w:rsidRDefault="00E049E8" w:rsidP="000E74FB">
      <w:pPr>
        <w:spacing w:after="120"/>
        <w:rPr>
          <w:rFonts w:ascii="Times New Roman" w:hAnsi="Times New Roman"/>
        </w:rPr>
      </w:pPr>
      <w:r w:rsidRPr="00292D03">
        <w:rPr>
          <w:rFonts w:ascii="Times New Roman" w:hAnsi="Times New Roman"/>
        </w:rPr>
        <w:t xml:space="preserve">Na przedmiotowym skrzyżowaniu należy </w:t>
      </w:r>
      <w:r>
        <w:rPr>
          <w:rFonts w:ascii="Times New Roman" w:hAnsi="Times New Roman"/>
        </w:rPr>
        <w:t xml:space="preserve">wykorzystać istniejący sterownik sygnalizacji świetlnej. Sterownik należy doposażyć w urządzenia umożliwiające obsługę detektorów kołowych oraz zaprogramować go według nowej dokumentacji </w:t>
      </w:r>
    </w:p>
    <w:p w:rsidR="00E049E8" w:rsidRPr="00292D03" w:rsidRDefault="00E049E8" w:rsidP="008C319F">
      <w:pPr>
        <w:pStyle w:val="Heading3"/>
        <w:numPr>
          <w:ilvl w:val="2"/>
          <w:numId w:val="118"/>
        </w:numPr>
        <w:spacing w:before="0" w:after="120"/>
        <w:ind w:left="0"/>
        <w:rPr>
          <w:rFonts w:ascii="Times New Roman" w:hAnsi="Times New Roman"/>
          <w:b/>
        </w:rPr>
      </w:pPr>
      <w:r>
        <w:rPr>
          <w:rFonts w:ascii="Times New Roman" w:hAnsi="Times New Roman"/>
          <w:b/>
        </w:rPr>
        <w:t xml:space="preserve">Elementy systemu </w:t>
      </w:r>
      <w:r w:rsidRPr="00292D03">
        <w:rPr>
          <w:rFonts w:ascii="Times New Roman" w:hAnsi="Times New Roman"/>
          <w:b/>
        </w:rPr>
        <w:t>detekcji kołowej</w:t>
      </w:r>
    </w:p>
    <w:p w:rsidR="00E049E8" w:rsidRPr="00292D03" w:rsidRDefault="00E049E8" w:rsidP="000E74FB">
      <w:pPr>
        <w:spacing w:after="120"/>
        <w:rPr>
          <w:rFonts w:ascii="Times New Roman" w:hAnsi="Times New Roman"/>
        </w:rPr>
      </w:pPr>
      <w:r w:rsidRPr="00292D03">
        <w:rPr>
          <w:rFonts w:ascii="Times New Roman" w:hAnsi="Times New Roman"/>
        </w:rPr>
        <w:t>System detekcji powinien składać się z karty detekcji</w:t>
      </w:r>
      <w:r>
        <w:rPr>
          <w:rFonts w:ascii="Times New Roman" w:hAnsi="Times New Roman"/>
        </w:rPr>
        <w:t xml:space="preserve"> lub dodatkowych wejść</w:t>
      </w:r>
      <w:r w:rsidRPr="00292D03">
        <w:rPr>
          <w:rFonts w:ascii="Times New Roman" w:hAnsi="Times New Roman"/>
        </w:rPr>
        <w:t xml:space="preserve"> zainstalowan</w:t>
      </w:r>
      <w:r>
        <w:rPr>
          <w:rFonts w:ascii="Times New Roman" w:hAnsi="Times New Roman"/>
        </w:rPr>
        <w:t>ych</w:t>
      </w:r>
      <w:r w:rsidRPr="00292D03">
        <w:rPr>
          <w:rFonts w:ascii="Times New Roman" w:hAnsi="Times New Roman"/>
        </w:rPr>
        <w:t xml:space="preserve"> w szafie sterownika oraz detek</w:t>
      </w:r>
      <w:r>
        <w:rPr>
          <w:rFonts w:ascii="Times New Roman" w:hAnsi="Times New Roman"/>
        </w:rPr>
        <w:t>torów radarowych</w:t>
      </w:r>
      <w:r w:rsidRPr="00292D03">
        <w:rPr>
          <w:rFonts w:ascii="Times New Roman" w:hAnsi="Times New Roman"/>
        </w:rPr>
        <w:t xml:space="preserve"> montowanych na słupach </w:t>
      </w:r>
      <w:r>
        <w:rPr>
          <w:rFonts w:ascii="Times New Roman" w:hAnsi="Times New Roman"/>
        </w:rPr>
        <w:t>wysięgnikowych lub słupach sygnalizacyjnych</w:t>
      </w:r>
      <w:r w:rsidRPr="00292D03">
        <w:rPr>
          <w:rFonts w:ascii="Times New Roman" w:hAnsi="Times New Roman"/>
        </w:rPr>
        <w:t xml:space="preserve">. Projektuję się instalację systemu detekcji w oparciu o </w:t>
      </w:r>
      <w:r>
        <w:rPr>
          <w:rFonts w:ascii="Times New Roman" w:hAnsi="Times New Roman"/>
        </w:rPr>
        <w:t xml:space="preserve">detektory radarowe, po jednym dla każdego wlotu. Detektory radarowe powinny być podłączone do sterownika za pomocą wcześniej przygotowanych wejść </w:t>
      </w:r>
    </w:p>
    <w:p w:rsidR="00E049E8" w:rsidRPr="00292D03" w:rsidRDefault="00E049E8" w:rsidP="008C319F">
      <w:pPr>
        <w:pStyle w:val="Heading1"/>
        <w:numPr>
          <w:ilvl w:val="0"/>
          <w:numId w:val="118"/>
        </w:numPr>
        <w:spacing w:before="0" w:after="120"/>
        <w:rPr>
          <w:rFonts w:ascii="Times New Roman" w:hAnsi="Times New Roman"/>
        </w:rPr>
      </w:pPr>
      <w:bookmarkStart w:id="24" w:name="_Toc320559910"/>
      <w:r w:rsidRPr="00292D03">
        <w:rPr>
          <w:rFonts w:ascii="Times New Roman" w:hAnsi="Times New Roman"/>
        </w:rPr>
        <w:t>SPRZĘT</w:t>
      </w:r>
      <w:bookmarkEnd w:id="24"/>
      <w:r w:rsidRPr="00292D03">
        <w:rPr>
          <w:rFonts w:ascii="Times New Roman" w:hAnsi="Times New Roman"/>
        </w:rPr>
        <w:t xml:space="preserve"> </w:t>
      </w:r>
    </w:p>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 xml:space="preserve">Ogólne wymagania dotyczące sprzętu </w:t>
      </w:r>
    </w:p>
    <w:p w:rsidR="00E049E8" w:rsidRPr="00292D03" w:rsidRDefault="00E049E8" w:rsidP="000E74FB">
      <w:pPr>
        <w:spacing w:after="120"/>
        <w:rPr>
          <w:rFonts w:ascii="Times New Roman" w:hAnsi="Times New Roman"/>
        </w:rPr>
      </w:pPr>
      <w:r w:rsidRPr="00292D03">
        <w:rPr>
          <w:rFonts w:ascii="Times New Roman" w:hAnsi="Times New Roman"/>
        </w:rPr>
        <w:t xml:space="preserve">Ogólne wymagania dotyczące sprzętu podano w „Wymagania ogólne”. </w:t>
      </w:r>
    </w:p>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 xml:space="preserve">Sprzęt do wykonania sygnalizacji świetlnej </w:t>
      </w:r>
    </w:p>
    <w:p w:rsidR="00E049E8" w:rsidRPr="00292D03" w:rsidRDefault="00E049E8" w:rsidP="00292D03">
      <w:pPr>
        <w:spacing w:after="120"/>
        <w:rPr>
          <w:rFonts w:ascii="Times New Roman" w:hAnsi="Times New Roman"/>
        </w:rPr>
      </w:pPr>
      <w:r w:rsidRPr="00292D03">
        <w:rPr>
          <w:rFonts w:ascii="Times New Roman" w:hAnsi="Times New Roman"/>
        </w:rPr>
        <w:t xml:space="preserve">Wykonawca przystępujący do wykonania sygnalizacji świetlnej winien wykazywać się możliwością korzystania z następujących maszyn i sprzętu gwarantujących właściwą, jakość robót: </w:t>
      </w:r>
    </w:p>
    <w:p w:rsidR="00E049E8" w:rsidRDefault="00E049E8" w:rsidP="00292D03">
      <w:pPr>
        <w:numPr>
          <w:ilvl w:val="0"/>
          <w:numId w:val="17"/>
        </w:numPr>
        <w:spacing w:after="120"/>
        <w:ind w:left="284" w:hanging="284"/>
        <w:rPr>
          <w:rFonts w:ascii="Times New Roman" w:hAnsi="Times New Roman"/>
        </w:rPr>
      </w:pPr>
      <w:r>
        <w:rPr>
          <w:rFonts w:ascii="Times New Roman" w:hAnsi="Times New Roman"/>
        </w:rPr>
        <w:t>podnośnika</w:t>
      </w:r>
      <w:r w:rsidRPr="00292D03">
        <w:rPr>
          <w:rFonts w:ascii="Times New Roman" w:hAnsi="Times New Roman"/>
        </w:rPr>
        <w:t xml:space="preserve"> samochodowego,</w:t>
      </w:r>
    </w:p>
    <w:p w:rsidR="00E049E8" w:rsidRPr="00292D03" w:rsidRDefault="00E049E8" w:rsidP="00523B20">
      <w:pPr>
        <w:numPr>
          <w:ilvl w:val="0"/>
          <w:numId w:val="17"/>
        </w:numPr>
        <w:spacing w:after="120"/>
        <w:ind w:left="284" w:hanging="284"/>
        <w:rPr>
          <w:rFonts w:ascii="Times New Roman" w:hAnsi="Times New Roman"/>
        </w:rPr>
      </w:pPr>
      <w:r>
        <w:rPr>
          <w:rFonts w:ascii="Times New Roman" w:hAnsi="Times New Roman"/>
        </w:rPr>
        <w:t>zestawu urządzeń do pomiarów elektrycznych umożliwiających wykonanie pomiaru ciągłości kabli, wartości uziemienia</w:t>
      </w:r>
    </w:p>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 xml:space="preserve">Ogólne wymagania dotyczące transportu </w:t>
      </w:r>
    </w:p>
    <w:p w:rsidR="00E049E8" w:rsidRPr="00292D03" w:rsidRDefault="00E049E8" w:rsidP="00523B20">
      <w:pPr>
        <w:spacing w:after="120"/>
        <w:rPr>
          <w:rFonts w:ascii="Times New Roman" w:hAnsi="Times New Roman"/>
        </w:rPr>
      </w:pPr>
      <w:r w:rsidRPr="00292D03">
        <w:rPr>
          <w:rFonts w:ascii="Times New Roman" w:hAnsi="Times New Roman"/>
        </w:rPr>
        <w:t xml:space="preserve">Ogólne wymagania dotyczące transportu podano w „Wymagania ogólne”. </w:t>
      </w:r>
    </w:p>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 xml:space="preserve">Transport materiałów i elementów </w:t>
      </w:r>
    </w:p>
    <w:p w:rsidR="00E049E8" w:rsidRPr="00292D03" w:rsidRDefault="00E049E8" w:rsidP="00292D03">
      <w:pPr>
        <w:spacing w:after="120"/>
        <w:rPr>
          <w:rFonts w:ascii="Times New Roman" w:hAnsi="Times New Roman"/>
        </w:rPr>
      </w:pPr>
      <w:r w:rsidRPr="00292D03">
        <w:rPr>
          <w:rFonts w:ascii="Times New Roman" w:hAnsi="Times New Roman"/>
        </w:rPr>
        <w:t xml:space="preserve">Wykonawca przystępujący do wykonania sygnalizacji świetlnej winien wykazać się możliwością korzystania z następujących środków transportu: </w:t>
      </w:r>
    </w:p>
    <w:p w:rsidR="00E049E8" w:rsidRPr="00292D03" w:rsidRDefault="00E049E8" w:rsidP="00292D03">
      <w:pPr>
        <w:numPr>
          <w:ilvl w:val="0"/>
          <w:numId w:val="18"/>
        </w:numPr>
        <w:spacing w:after="120"/>
        <w:ind w:left="284" w:hanging="284"/>
        <w:rPr>
          <w:rFonts w:ascii="Times New Roman" w:hAnsi="Times New Roman"/>
        </w:rPr>
      </w:pPr>
      <w:r w:rsidRPr="00292D03">
        <w:rPr>
          <w:rFonts w:ascii="Times New Roman" w:hAnsi="Times New Roman"/>
        </w:rPr>
        <w:t xml:space="preserve">samochodu skrzyniowego, </w:t>
      </w:r>
    </w:p>
    <w:p w:rsidR="00E049E8" w:rsidRPr="00292D03" w:rsidRDefault="00E049E8" w:rsidP="00292D03">
      <w:pPr>
        <w:numPr>
          <w:ilvl w:val="0"/>
          <w:numId w:val="18"/>
        </w:numPr>
        <w:spacing w:after="120"/>
        <w:ind w:left="284" w:hanging="284"/>
        <w:rPr>
          <w:rFonts w:ascii="Times New Roman" w:hAnsi="Times New Roman"/>
        </w:rPr>
      </w:pPr>
      <w:r w:rsidRPr="00292D03">
        <w:rPr>
          <w:rFonts w:ascii="Times New Roman" w:hAnsi="Times New Roman"/>
        </w:rPr>
        <w:t xml:space="preserve">samochodu dostawczego, </w:t>
      </w:r>
    </w:p>
    <w:p w:rsidR="00E049E8" w:rsidRPr="00292D03" w:rsidRDefault="00E049E8" w:rsidP="00292D03">
      <w:pPr>
        <w:spacing w:after="120"/>
        <w:rPr>
          <w:rFonts w:ascii="Times New Roman" w:hAnsi="Times New Roman"/>
        </w:rPr>
      </w:pPr>
      <w:r w:rsidRPr="00292D03">
        <w:rPr>
          <w:rFonts w:ascii="Times New Roman" w:hAnsi="Times New Roman"/>
        </w:rPr>
        <w:t xml:space="preserve">Na środkach transportu przewożone materiały i elementy powinny być zabezpieczone przed ich przemieszczaniem, układane zgodnie z warunkami transportu wydanymi przez wytwórcę dla poszczególnych elementów. </w:t>
      </w:r>
    </w:p>
    <w:p w:rsidR="00E049E8" w:rsidRPr="00292D03" w:rsidRDefault="00E049E8" w:rsidP="008C319F">
      <w:pPr>
        <w:pStyle w:val="Heading1"/>
        <w:numPr>
          <w:ilvl w:val="0"/>
          <w:numId w:val="118"/>
        </w:numPr>
        <w:spacing w:before="0" w:after="120"/>
        <w:rPr>
          <w:rFonts w:ascii="Times New Roman" w:hAnsi="Times New Roman"/>
        </w:rPr>
      </w:pPr>
      <w:bookmarkStart w:id="25" w:name="_Toc320559912"/>
      <w:r w:rsidRPr="00292D03">
        <w:rPr>
          <w:rFonts w:ascii="Times New Roman" w:hAnsi="Times New Roman"/>
        </w:rPr>
        <w:t>WYKONANIE ROBÓT</w:t>
      </w:r>
      <w:bookmarkEnd w:id="25"/>
      <w:r w:rsidRPr="00292D03">
        <w:rPr>
          <w:rFonts w:ascii="Times New Roman" w:hAnsi="Times New Roman"/>
        </w:rPr>
        <w:t xml:space="preserve"> </w:t>
      </w:r>
    </w:p>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 xml:space="preserve">Ogólne zasady wykonania robót </w:t>
      </w:r>
    </w:p>
    <w:p w:rsidR="00E049E8" w:rsidRPr="00292D03" w:rsidRDefault="00E049E8" w:rsidP="00523B20">
      <w:pPr>
        <w:spacing w:after="120"/>
        <w:rPr>
          <w:rFonts w:ascii="Times New Roman" w:hAnsi="Times New Roman"/>
        </w:rPr>
      </w:pPr>
      <w:r w:rsidRPr="00292D03">
        <w:rPr>
          <w:rFonts w:ascii="Times New Roman" w:hAnsi="Times New Roman"/>
        </w:rPr>
        <w:t xml:space="preserve">Ogólne zasady wykonania robót podano w „Wymagania ogólne” </w:t>
      </w:r>
    </w:p>
    <w:p w:rsidR="00E049E8"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 xml:space="preserve">Układanie kabli </w:t>
      </w:r>
    </w:p>
    <w:p w:rsidR="00E049E8" w:rsidRPr="00523B20" w:rsidRDefault="00E049E8" w:rsidP="00523B20">
      <w:pPr>
        <w:rPr>
          <w:rFonts w:ascii="Times New Roman" w:hAnsi="Times New Roman"/>
          <w:lang w:eastAsia="zh-CN"/>
        </w:rPr>
      </w:pPr>
      <w:r w:rsidRPr="00523B20">
        <w:rPr>
          <w:rFonts w:ascii="Times New Roman" w:hAnsi="Times New Roman"/>
          <w:lang w:eastAsia="zh-CN"/>
        </w:rPr>
        <w:t>Kable należy układać w istniejącej kanalizacji kablowej</w:t>
      </w:r>
    </w:p>
    <w:p w:rsidR="00E049E8" w:rsidRPr="00292D03" w:rsidRDefault="00E049E8" w:rsidP="00523B20">
      <w:pPr>
        <w:spacing w:after="120"/>
        <w:rPr>
          <w:rFonts w:ascii="Times New Roman" w:hAnsi="Times New Roman"/>
        </w:rPr>
      </w:pPr>
      <w:r w:rsidRPr="00292D03">
        <w:rPr>
          <w:rFonts w:ascii="Times New Roman" w:hAnsi="Times New Roman"/>
        </w:rPr>
        <w:t>Po ułożeniu należy pomierzyć rezystancję izolacji poszczególnych odcinków kabli energetycznych induktorem o napięciu nie mniejszym niż</w:t>
      </w:r>
      <w:r>
        <w:rPr>
          <w:rFonts w:ascii="Times New Roman" w:hAnsi="Times New Roman"/>
        </w:rPr>
        <w:t xml:space="preserve"> 2,5</w:t>
      </w:r>
      <w:r w:rsidRPr="00292D03">
        <w:rPr>
          <w:rFonts w:ascii="Times New Roman" w:hAnsi="Times New Roman"/>
        </w:rPr>
        <w:t xml:space="preserve"> kV, przy czym rezystancja nie może być mniejsza niż 20 Ω/m. Zbliżenia i odległości kabla od innych instalacji podano w tablicy 2. </w:t>
      </w:r>
    </w:p>
    <w:p w:rsidR="00E049E8" w:rsidRPr="00292D03" w:rsidRDefault="00E049E8" w:rsidP="008C319F">
      <w:pPr>
        <w:pStyle w:val="Heading1"/>
        <w:numPr>
          <w:ilvl w:val="0"/>
          <w:numId w:val="118"/>
        </w:numPr>
        <w:rPr>
          <w:rFonts w:ascii="Times New Roman" w:hAnsi="Times New Roman"/>
        </w:rPr>
      </w:pPr>
      <w:bookmarkStart w:id="26" w:name="_Toc320559913"/>
      <w:r w:rsidRPr="00292D03">
        <w:rPr>
          <w:rFonts w:ascii="Times New Roman" w:hAnsi="Times New Roman"/>
        </w:rPr>
        <w:t>KONTROLA JAKOŚCI ROBÓT</w:t>
      </w:r>
      <w:bookmarkEnd w:id="26"/>
      <w:r w:rsidRPr="00292D03">
        <w:rPr>
          <w:rFonts w:ascii="Times New Roman" w:hAnsi="Times New Roman"/>
        </w:rPr>
        <w:t xml:space="preserve"> </w:t>
      </w:r>
    </w:p>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 xml:space="preserve">Ogólne zasady kontroli jakości robót </w:t>
      </w:r>
    </w:p>
    <w:p w:rsidR="00E049E8" w:rsidRPr="00292D03" w:rsidRDefault="00E049E8" w:rsidP="00523B20">
      <w:pPr>
        <w:spacing w:after="120"/>
        <w:rPr>
          <w:rFonts w:ascii="Times New Roman" w:hAnsi="Times New Roman"/>
        </w:rPr>
      </w:pPr>
      <w:r w:rsidRPr="00292D03">
        <w:rPr>
          <w:rFonts w:ascii="Times New Roman" w:hAnsi="Times New Roman"/>
        </w:rPr>
        <w:t xml:space="preserve">Ogólne zasady kontroli, jakości robót podano w „Wymagania ogólne”. </w:t>
      </w:r>
    </w:p>
    <w:p w:rsidR="00E049E8" w:rsidRPr="00292D03" w:rsidRDefault="00E049E8" w:rsidP="00523B20">
      <w:pPr>
        <w:spacing w:after="120"/>
        <w:rPr>
          <w:rFonts w:ascii="Times New Roman" w:hAnsi="Times New Roman"/>
        </w:rPr>
      </w:pPr>
      <w:r w:rsidRPr="00292D03">
        <w:rPr>
          <w:rFonts w:ascii="Times New Roman" w:hAnsi="Times New Roman"/>
        </w:rPr>
        <w:t xml:space="preserve">Celem kontroli robót jest stwierdzenie osiągnięcia założonej jakości wykonanych robót. </w:t>
      </w:r>
    </w:p>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Badania przed przystąpieniem do robót</w:t>
      </w:r>
    </w:p>
    <w:p w:rsidR="00E049E8" w:rsidRPr="00292D03" w:rsidRDefault="00E049E8" w:rsidP="00292D03">
      <w:pPr>
        <w:spacing w:after="120"/>
        <w:rPr>
          <w:rFonts w:ascii="Times New Roman" w:hAnsi="Times New Roman"/>
        </w:rPr>
      </w:pPr>
      <w:r w:rsidRPr="00292D03">
        <w:rPr>
          <w:rFonts w:ascii="Times New Roman" w:hAnsi="Times New Roman"/>
        </w:rPr>
        <w:t xml:space="preserve">Przed przystąpieniem do robót Wykonawca powinien uzyskać od producentów zaświadczenia o jakości lub atesty stosowanych materiałów oraz sporządzić zgodność dostarczonych materiałów z tymi wymaganiami. </w:t>
      </w:r>
    </w:p>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Badania w czasie wykonywania robót</w:t>
      </w:r>
    </w:p>
    <w:p w:rsidR="00E049E8" w:rsidRPr="00292D03" w:rsidRDefault="00E049E8" w:rsidP="008C319F">
      <w:pPr>
        <w:pStyle w:val="Heading3"/>
        <w:numPr>
          <w:ilvl w:val="2"/>
          <w:numId w:val="118"/>
        </w:numPr>
        <w:spacing w:before="0" w:after="120"/>
        <w:ind w:left="0"/>
        <w:rPr>
          <w:rFonts w:ascii="Times New Roman" w:hAnsi="Times New Roman"/>
          <w:b/>
        </w:rPr>
      </w:pPr>
      <w:r w:rsidRPr="00292D03">
        <w:rPr>
          <w:rFonts w:ascii="Times New Roman" w:hAnsi="Times New Roman"/>
          <w:b/>
        </w:rPr>
        <w:t xml:space="preserve">Linie kablowe </w:t>
      </w:r>
    </w:p>
    <w:p w:rsidR="00E049E8" w:rsidRPr="00292D03" w:rsidRDefault="00E049E8" w:rsidP="008C319F">
      <w:pPr>
        <w:pStyle w:val="Heading4"/>
        <w:numPr>
          <w:ilvl w:val="3"/>
          <w:numId w:val="118"/>
        </w:numPr>
        <w:spacing w:after="120"/>
        <w:ind w:left="0"/>
        <w:rPr>
          <w:rFonts w:ascii="Times New Roman" w:hAnsi="Times New Roman"/>
        </w:rPr>
      </w:pPr>
      <w:r w:rsidRPr="00292D03">
        <w:rPr>
          <w:rFonts w:ascii="Times New Roman" w:hAnsi="Times New Roman"/>
        </w:rPr>
        <w:t>Kable i osprzęt</w:t>
      </w:r>
    </w:p>
    <w:p w:rsidR="00E049E8" w:rsidRPr="00292D03" w:rsidRDefault="00E049E8" w:rsidP="00292D03">
      <w:pPr>
        <w:spacing w:after="120"/>
        <w:rPr>
          <w:rFonts w:ascii="Times New Roman" w:hAnsi="Times New Roman"/>
        </w:rPr>
      </w:pPr>
      <w:r w:rsidRPr="00292D03">
        <w:rPr>
          <w:rFonts w:ascii="Times New Roman" w:hAnsi="Times New Roman"/>
        </w:rPr>
        <w:t>Sprawdzenie polega na stwierdzeniu ich zgodności z wymogami i normami dokumentacji wg których zostały wykonane, na podstawie atestów, protokołów odbioru albo innych dokumentów. Przed załączeniem linii nn pod napięcie należy sprawdzić:</w:t>
      </w:r>
    </w:p>
    <w:p w:rsidR="00E049E8" w:rsidRPr="00292D03" w:rsidRDefault="00E049E8" w:rsidP="00292D03">
      <w:pPr>
        <w:spacing w:after="120"/>
        <w:rPr>
          <w:rFonts w:ascii="Times New Roman" w:hAnsi="Times New Roman"/>
        </w:rPr>
      </w:pPr>
      <w:r w:rsidRPr="00292D03">
        <w:rPr>
          <w:rFonts w:ascii="Times New Roman" w:hAnsi="Times New Roman"/>
        </w:rPr>
        <w:t>- ciągłość żył;</w:t>
      </w:r>
    </w:p>
    <w:p w:rsidR="00E049E8" w:rsidRPr="00292D03" w:rsidRDefault="00E049E8" w:rsidP="00292D03">
      <w:pPr>
        <w:spacing w:after="120"/>
        <w:rPr>
          <w:rFonts w:ascii="Times New Roman" w:hAnsi="Times New Roman"/>
        </w:rPr>
      </w:pPr>
      <w:r w:rsidRPr="00292D03">
        <w:rPr>
          <w:rFonts w:ascii="Times New Roman" w:hAnsi="Times New Roman"/>
        </w:rPr>
        <w:t>- zgodność faz;</w:t>
      </w:r>
    </w:p>
    <w:p w:rsidR="00E049E8" w:rsidRPr="00292D03" w:rsidRDefault="00E049E8" w:rsidP="00292D03">
      <w:pPr>
        <w:spacing w:after="120"/>
        <w:rPr>
          <w:rFonts w:ascii="Times New Roman" w:hAnsi="Times New Roman"/>
        </w:rPr>
      </w:pPr>
      <w:r w:rsidRPr="00292D03">
        <w:rPr>
          <w:rFonts w:ascii="Times New Roman" w:hAnsi="Times New Roman"/>
        </w:rPr>
        <w:t>- rezystancję izolacji;</w:t>
      </w:r>
    </w:p>
    <w:p w:rsidR="00E049E8" w:rsidRPr="00292D03" w:rsidRDefault="00E049E8" w:rsidP="00292D03">
      <w:pPr>
        <w:spacing w:after="120"/>
        <w:rPr>
          <w:rFonts w:ascii="Times New Roman" w:hAnsi="Times New Roman"/>
        </w:rPr>
      </w:pPr>
      <w:r w:rsidRPr="00292D03">
        <w:rPr>
          <w:rFonts w:ascii="Times New Roman" w:hAnsi="Times New Roman"/>
        </w:rPr>
        <w:t>- wytrzymałość elektryczną izolacji.</w:t>
      </w:r>
    </w:p>
    <w:p w:rsidR="00E049E8" w:rsidRPr="00292D03" w:rsidRDefault="00E049E8" w:rsidP="00292D03">
      <w:pPr>
        <w:spacing w:after="120"/>
        <w:rPr>
          <w:rFonts w:ascii="Times New Roman" w:hAnsi="Times New Roman"/>
        </w:rPr>
      </w:pPr>
      <w:r w:rsidRPr="00292D03">
        <w:rPr>
          <w:rFonts w:ascii="Times New Roman" w:hAnsi="Times New Roman"/>
        </w:rPr>
        <w:t xml:space="preserve">Badania te wymagać będą oględzin instalacji oraz odłączenia i podłączenia odbiorników. </w:t>
      </w:r>
    </w:p>
    <w:p w:rsidR="00E049E8" w:rsidRPr="00292D03" w:rsidRDefault="00E049E8" w:rsidP="008C319F">
      <w:pPr>
        <w:pStyle w:val="Heading4"/>
        <w:numPr>
          <w:ilvl w:val="3"/>
          <w:numId w:val="118"/>
        </w:numPr>
        <w:spacing w:after="120"/>
        <w:ind w:left="0"/>
        <w:rPr>
          <w:rFonts w:ascii="Times New Roman" w:hAnsi="Times New Roman"/>
        </w:rPr>
      </w:pPr>
      <w:r w:rsidRPr="00292D03">
        <w:rPr>
          <w:rFonts w:ascii="Times New Roman" w:hAnsi="Times New Roman"/>
        </w:rPr>
        <w:t>Sprawdzenie ciągłości żył i zgodności faz</w:t>
      </w:r>
    </w:p>
    <w:p w:rsidR="00E049E8" w:rsidRPr="00292D03" w:rsidRDefault="00E049E8" w:rsidP="00292D03">
      <w:pPr>
        <w:spacing w:after="120"/>
        <w:rPr>
          <w:rFonts w:ascii="Times New Roman" w:hAnsi="Times New Roman"/>
        </w:rPr>
      </w:pPr>
      <w:r w:rsidRPr="00292D03">
        <w:rPr>
          <w:rFonts w:ascii="Times New Roman" w:hAnsi="Times New Roman"/>
        </w:rPr>
        <w:t xml:space="preserve">Sprawdzenie ciągłości żył roboczych i powrotnych oraz zgodności faz należy wykonać przy użyciu przyrządów na napięcie nieprzekraczające 24V. </w:t>
      </w:r>
    </w:p>
    <w:p w:rsidR="00E049E8" w:rsidRPr="00292D03" w:rsidRDefault="00E049E8" w:rsidP="00292D03">
      <w:pPr>
        <w:spacing w:after="120"/>
        <w:rPr>
          <w:rFonts w:ascii="Times New Roman" w:hAnsi="Times New Roman"/>
        </w:rPr>
      </w:pPr>
      <w:r w:rsidRPr="00292D03">
        <w:rPr>
          <w:rFonts w:ascii="Times New Roman" w:hAnsi="Times New Roman"/>
        </w:rPr>
        <w:t>Wynik jest dodatni, jeśli poszczególne żyły nie mają przerw oraz jeśli poszczególne fazy na obu końcach linii są oznaczone identyczne.</w:t>
      </w:r>
    </w:p>
    <w:p w:rsidR="00E049E8" w:rsidRPr="00292D03" w:rsidRDefault="00E049E8" w:rsidP="008C319F">
      <w:pPr>
        <w:pStyle w:val="Heading4"/>
        <w:numPr>
          <w:ilvl w:val="3"/>
          <w:numId w:val="118"/>
        </w:numPr>
        <w:spacing w:after="120"/>
        <w:ind w:left="0"/>
        <w:rPr>
          <w:rFonts w:ascii="Times New Roman" w:hAnsi="Times New Roman"/>
        </w:rPr>
      </w:pPr>
      <w:r w:rsidRPr="00292D03">
        <w:rPr>
          <w:rFonts w:ascii="Times New Roman" w:hAnsi="Times New Roman"/>
        </w:rPr>
        <w:t>Pomiar rezystancji izolacji</w:t>
      </w:r>
    </w:p>
    <w:p w:rsidR="00E049E8" w:rsidRPr="00292D03" w:rsidRDefault="00E049E8" w:rsidP="00523B20">
      <w:pPr>
        <w:spacing w:after="120"/>
        <w:rPr>
          <w:rFonts w:ascii="Times New Roman" w:hAnsi="Times New Roman"/>
        </w:rPr>
      </w:pPr>
      <w:r w:rsidRPr="00292D03">
        <w:rPr>
          <w:rFonts w:ascii="Times New Roman" w:hAnsi="Times New Roman"/>
        </w:rPr>
        <w:t xml:space="preserve">Pomiar należy wykonać za pomocą megaomomierza o napięciu nie mniejszym niż </w:t>
      </w:r>
      <w:r>
        <w:rPr>
          <w:rFonts w:ascii="Times New Roman" w:hAnsi="Times New Roman"/>
        </w:rPr>
        <w:t>2,5</w:t>
      </w:r>
      <w:r w:rsidRPr="00292D03">
        <w:rPr>
          <w:rFonts w:ascii="Times New Roman" w:hAnsi="Times New Roman"/>
        </w:rPr>
        <w:t>kV, dokonując odczytu po czasie niezbędnym do ustalenia się mierzonej wartości. Wynik jest dodatni jeśli rezystancja izolacji kabli wykonanych wg PN-E-90401:1993.</w:t>
      </w:r>
    </w:p>
    <w:p w:rsidR="00E049E8" w:rsidRPr="00292D03" w:rsidRDefault="00E049E8" w:rsidP="008C319F">
      <w:pPr>
        <w:pStyle w:val="Heading4"/>
        <w:numPr>
          <w:ilvl w:val="3"/>
          <w:numId w:val="118"/>
        </w:numPr>
        <w:spacing w:after="120"/>
        <w:ind w:left="0"/>
        <w:rPr>
          <w:rFonts w:ascii="Times New Roman" w:hAnsi="Times New Roman"/>
        </w:rPr>
      </w:pPr>
      <w:r w:rsidRPr="00292D03">
        <w:rPr>
          <w:rFonts w:ascii="Times New Roman" w:hAnsi="Times New Roman"/>
        </w:rPr>
        <w:t>Próba napięciowa izolacji</w:t>
      </w:r>
    </w:p>
    <w:p w:rsidR="00E049E8" w:rsidRPr="00292D03" w:rsidRDefault="00E049E8" w:rsidP="00292D03">
      <w:pPr>
        <w:spacing w:after="120"/>
        <w:rPr>
          <w:rFonts w:ascii="Times New Roman" w:hAnsi="Times New Roman"/>
        </w:rPr>
      </w:pPr>
      <w:r w:rsidRPr="00292D03">
        <w:rPr>
          <w:rFonts w:ascii="Times New Roman" w:hAnsi="Times New Roman"/>
        </w:rPr>
        <w:t>Próbę napięciową izolacji należy wykonać prądem stałym lub wyprostowanym. Wynik jest dodatni, jeśli:</w:t>
      </w:r>
    </w:p>
    <w:p w:rsidR="00E049E8" w:rsidRPr="00292D03" w:rsidRDefault="00E049E8" w:rsidP="00292D03">
      <w:pPr>
        <w:spacing w:after="120"/>
        <w:rPr>
          <w:rFonts w:ascii="Times New Roman" w:hAnsi="Times New Roman"/>
        </w:rPr>
      </w:pPr>
      <w:r w:rsidRPr="00292D03">
        <w:rPr>
          <w:rFonts w:ascii="Times New Roman" w:hAnsi="Times New Roman"/>
        </w:rPr>
        <w:t>- izolacja każdej z żył wytrzyma przez 20 min. bez przeskoku, przebicia i bez objawów przebicia częściowego napięcie probiercze o wartości 0,75 napięcia probierczego wg PN-E-90401:1993;</w:t>
      </w:r>
    </w:p>
    <w:p w:rsidR="00E049E8" w:rsidRPr="00292D03" w:rsidRDefault="00E049E8" w:rsidP="00292D03">
      <w:pPr>
        <w:spacing w:after="120"/>
        <w:rPr>
          <w:rFonts w:ascii="Times New Roman" w:hAnsi="Times New Roman"/>
        </w:rPr>
      </w:pPr>
      <w:r w:rsidRPr="00292D03">
        <w:rPr>
          <w:rFonts w:ascii="Times New Roman" w:hAnsi="Times New Roman"/>
        </w:rPr>
        <w:t>- wartość prądu upływu dla poszczególnych żył ie przekroczy 300 µA/km i nie wzrasta w czasie ostatnich 4 min. badania.</w:t>
      </w:r>
    </w:p>
    <w:p w:rsidR="00E049E8" w:rsidRPr="00292D03" w:rsidRDefault="00E049E8" w:rsidP="00292D03">
      <w:pPr>
        <w:spacing w:after="120"/>
        <w:rPr>
          <w:rFonts w:ascii="Times New Roman" w:hAnsi="Times New Roman"/>
        </w:rPr>
      </w:pPr>
      <w:r w:rsidRPr="00292D03">
        <w:rPr>
          <w:rFonts w:ascii="Times New Roman" w:hAnsi="Times New Roman"/>
        </w:rPr>
        <w:t>W linii o długości nie większej niż 300m dopuszcza się wartość 100 µA/km.</w:t>
      </w:r>
    </w:p>
    <w:p w:rsidR="00E049E8" w:rsidRPr="00292D03" w:rsidRDefault="00E049E8" w:rsidP="00292D03">
      <w:pPr>
        <w:spacing w:after="120"/>
        <w:rPr>
          <w:rFonts w:ascii="Times New Roman" w:hAnsi="Times New Roman"/>
        </w:rPr>
      </w:pPr>
      <w:r w:rsidRPr="00292D03">
        <w:rPr>
          <w:rFonts w:ascii="Times New Roman" w:hAnsi="Times New Roman"/>
        </w:rPr>
        <w:t>Można nie wykonywać próby napięciowej izolacji linii wykonanych kablami o napięciu do 1kV.</w:t>
      </w:r>
    </w:p>
    <w:p w:rsidR="00E049E8" w:rsidRPr="00292D03" w:rsidRDefault="00E049E8" w:rsidP="00292D03">
      <w:pPr>
        <w:spacing w:after="120"/>
        <w:rPr>
          <w:rFonts w:ascii="Times New Roman" w:hAnsi="Times New Roman"/>
        </w:rPr>
      </w:pPr>
    </w:p>
    <w:p w:rsidR="00E049E8" w:rsidRPr="00292D03" w:rsidRDefault="00E049E8" w:rsidP="008C319F">
      <w:pPr>
        <w:pStyle w:val="Heading4"/>
        <w:numPr>
          <w:ilvl w:val="3"/>
          <w:numId w:val="118"/>
        </w:numPr>
        <w:spacing w:after="120"/>
        <w:ind w:left="0"/>
        <w:rPr>
          <w:rFonts w:ascii="Times New Roman" w:hAnsi="Times New Roman"/>
        </w:rPr>
      </w:pPr>
      <w:r w:rsidRPr="00292D03">
        <w:rPr>
          <w:rFonts w:ascii="Times New Roman" w:hAnsi="Times New Roman"/>
        </w:rPr>
        <w:t>Uziemienia</w:t>
      </w:r>
    </w:p>
    <w:p w:rsidR="00E049E8" w:rsidRPr="00292D03" w:rsidRDefault="00E049E8" w:rsidP="00523B20">
      <w:pPr>
        <w:spacing w:after="120"/>
        <w:rPr>
          <w:rFonts w:ascii="Times New Roman" w:hAnsi="Times New Roman"/>
        </w:rPr>
      </w:pPr>
      <w:r w:rsidRPr="00292D03">
        <w:rPr>
          <w:rFonts w:ascii="Times New Roman" w:hAnsi="Times New Roman"/>
        </w:rPr>
        <w:t>Po wykonaniu uziomów zasilania złącza kablowo-pomiarowego, sterownika i na końcach obwodów należy sprawdzić jakość połączeń przewodów uziemiających i wykonać pomiary rezystancji uziomów dowolną metodą zapewniającą dokładność do ±</w:t>
      </w:r>
      <w:r>
        <w:rPr>
          <w:rFonts w:ascii="Times New Roman" w:hAnsi="Times New Roman"/>
        </w:rPr>
        <w:t>3</w:t>
      </w:r>
      <w:r w:rsidRPr="00292D03">
        <w:rPr>
          <w:rFonts w:ascii="Times New Roman" w:hAnsi="Times New Roman"/>
        </w:rPr>
        <w:t>0Ω przy obwodach. Wartości rezystancji powinny być nie większe niż podane w Dokumentacji Projektowej. w przypadku uzyskania niekorzystnych wyników należy wykonać uziomy szpilkowe. Wyniki zamieścić w protokole.</w:t>
      </w:r>
    </w:p>
    <w:p w:rsidR="00E049E8" w:rsidRPr="00292D03" w:rsidRDefault="00E049E8" w:rsidP="008C319F">
      <w:pPr>
        <w:pStyle w:val="Heading4"/>
        <w:numPr>
          <w:ilvl w:val="3"/>
          <w:numId w:val="118"/>
        </w:numPr>
        <w:spacing w:after="120"/>
        <w:ind w:left="0"/>
        <w:rPr>
          <w:rFonts w:ascii="Times New Roman" w:hAnsi="Times New Roman"/>
        </w:rPr>
      </w:pPr>
      <w:r w:rsidRPr="00292D03">
        <w:rPr>
          <w:rFonts w:ascii="Times New Roman" w:hAnsi="Times New Roman"/>
        </w:rPr>
        <w:t>Sprawdzenie materiałów</w:t>
      </w:r>
    </w:p>
    <w:p w:rsidR="00E049E8" w:rsidRPr="00292D03" w:rsidRDefault="00E049E8" w:rsidP="00292D03">
      <w:pPr>
        <w:spacing w:after="120"/>
        <w:rPr>
          <w:rFonts w:ascii="Times New Roman" w:hAnsi="Times New Roman"/>
        </w:rPr>
      </w:pPr>
      <w:r w:rsidRPr="00292D03">
        <w:rPr>
          <w:rFonts w:ascii="Times New Roman" w:hAnsi="Times New Roman"/>
        </w:rPr>
        <w:t>Sprawdzenie materiałów użytych do budowy sygnalizacji polega na stwierdzeniu ich zgodności z wymogami norm lub innych dokumentów stwierdzających zgodność użytych materiałów z wymogami Dokumentacji Projektowej lub uzgodnionych warunków.</w:t>
      </w:r>
    </w:p>
    <w:p w:rsidR="00E049E8" w:rsidRPr="00292D03" w:rsidRDefault="00E049E8" w:rsidP="008C319F">
      <w:pPr>
        <w:pStyle w:val="Heading4"/>
        <w:numPr>
          <w:ilvl w:val="3"/>
          <w:numId w:val="118"/>
        </w:numPr>
        <w:spacing w:after="120"/>
        <w:ind w:left="0"/>
        <w:rPr>
          <w:rFonts w:ascii="Times New Roman" w:hAnsi="Times New Roman"/>
        </w:rPr>
      </w:pPr>
      <w:r w:rsidRPr="00292D03">
        <w:rPr>
          <w:rFonts w:ascii="Times New Roman" w:hAnsi="Times New Roman"/>
        </w:rPr>
        <w:t xml:space="preserve">Sterownik </w:t>
      </w:r>
    </w:p>
    <w:p w:rsidR="00E049E8" w:rsidRPr="00292D03" w:rsidRDefault="00E049E8" w:rsidP="00523B20">
      <w:pPr>
        <w:spacing w:after="120"/>
        <w:rPr>
          <w:rFonts w:ascii="Times New Roman" w:hAnsi="Times New Roman"/>
        </w:rPr>
      </w:pPr>
      <w:r w:rsidRPr="00292D03">
        <w:rPr>
          <w:rFonts w:ascii="Times New Roman" w:hAnsi="Times New Roman"/>
        </w:rPr>
        <w:t xml:space="preserve">Po </w:t>
      </w:r>
      <w:r>
        <w:rPr>
          <w:rFonts w:ascii="Times New Roman" w:hAnsi="Times New Roman"/>
        </w:rPr>
        <w:t>uruchomieniu</w:t>
      </w:r>
      <w:r w:rsidRPr="00292D03">
        <w:rPr>
          <w:rFonts w:ascii="Times New Roman" w:hAnsi="Times New Roman"/>
        </w:rPr>
        <w:t xml:space="preserve">, należy sprawdzić: </w:t>
      </w:r>
    </w:p>
    <w:p w:rsidR="00E049E8" w:rsidRPr="00292D03" w:rsidRDefault="00E049E8" w:rsidP="00292D03">
      <w:pPr>
        <w:numPr>
          <w:ilvl w:val="0"/>
          <w:numId w:val="22"/>
        </w:numPr>
        <w:spacing w:after="120"/>
        <w:ind w:left="284" w:hanging="284"/>
        <w:rPr>
          <w:rFonts w:ascii="Times New Roman" w:hAnsi="Times New Roman"/>
        </w:rPr>
      </w:pPr>
      <w:r w:rsidRPr="00292D03">
        <w:rPr>
          <w:rFonts w:ascii="Times New Roman" w:hAnsi="Times New Roman"/>
        </w:rPr>
        <w:t xml:space="preserve">jakość połączeń kabli: zasilającego i sterowniczych. </w:t>
      </w:r>
    </w:p>
    <w:p w:rsidR="00E049E8" w:rsidRPr="00292D03" w:rsidRDefault="00E049E8" w:rsidP="008C319F">
      <w:pPr>
        <w:pStyle w:val="Heading4"/>
        <w:numPr>
          <w:ilvl w:val="3"/>
          <w:numId w:val="118"/>
        </w:numPr>
        <w:spacing w:after="120"/>
        <w:ind w:left="0"/>
        <w:rPr>
          <w:rFonts w:ascii="Times New Roman" w:hAnsi="Times New Roman"/>
        </w:rPr>
      </w:pPr>
      <w:r w:rsidRPr="00292D03">
        <w:rPr>
          <w:rFonts w:ascii="Times New Roman" w:hAnsi="Times New Roman"/>
        </w:rPr>
        <w:t xml:space="preserve">Sprawdzenie działania sygnalizacji </w:t>
      </w:r>
    </w:p>
    <w:p w:rsidR="00E049E8" w:rsidRPr="00292D03" w:rsidRDefault="00E049E8" w:rsidP="00292D03">
      <w:pPr>
        <w:spacing w:after="120"/>
        <w:rPr>
          <w:rFonts w:ascii="Times New Roman" w:hAnsi="Times New Roman"/>
        </w:rPr>
      </w:pPr>
      <w:r w:rsidRPr="00292D03">
        <w:rPr>
          <w:rFonts w:ascii="Times New Roman" w:hAnsi="Times New Roman"/>
        </w:rPr>
        <w:t xml:space="preserve">Przed włączeniem sygnalizacji do pracy cyklicznej należy dokonać sprawdzenia działania sygnalizacji przez: </w:t>
      </w:r>
    </w:p>
    <w:p w:rsidR="00E049E8" w:rsidRPr="00292D03" w:rsidRDefault="00E049E8" w:rsidP="00292D03">
      <w:pPr>
        <w:spacing w:after="120"/>
        <w:rPr>
          <w:rFonts w:ascii="Times New Roman" w:hAnsi="Times New Roman"/>
        </w:rPr>
      </w:pPr>
      <w:r w:rsidRPr="00292D03">
        <w:rPr>
          <w:rFonts w:ascii="Times New Roman" w:hAnsi="Times New Roman"/>
        </w:rPr>
        <w:t xml:space="preserve">a) wyświetlanie sygnału żółtego migającego, przez co najmniej jedną dobę, </w:t>
      </w:r>
    </w:p>
    <w:p w:rsidR="00E049E8" w:rsidRPr="00292D03" w:rsidRDefault="00E049E8" w:rsidP="00292D03">
      <w:pPr>
        <w:spacing w:after="120"/>
        <w:rPr>
          <w:rFonts w:ascii="Times New Roman" w:hAnsi="Times New Roman"/>
        </w:rPr>
      </w:pPr>
      <w:r w:rsidRPr="00292D03">
        <w:rPr>
          <w:rFonts w:ascii="Times New Roman" w:hAnsi="Times New Roman"/>
        </w:rPr>
        <w:t xml:space="preserve">b) kontrolę poprawności działania następujących układów nadzorujących: </w:t>
      </w:r>
    </w:p>
    <w:p w:rsidR="00E049E8" w:rsidRPr="00292D03" w:rsidRDefault="00E049E8" w:rsidP="00292D03">
      <w:pPr>
        <w:numPr>
          <w:ilvl w:val="0"/>
          <w:numId w:val="23"/>
        </w:numPr>
        <w:spacing w:after="120"/>
        <w:ind w:left="284" w:hanging="284"/>
        <w:rPr>
          <w:rFonts w:ascii="Times New Roman" w:hAnsi="Times New Roman"/>
        </w:rPr>
      </w:pPr>
      <w:r w:rsidRPr="00292D03">
        <w:rPr>
          <w:rFonts w:ascii="Times New Roman" w:hAnsi="Times New Roman"/>
        </w:rPr>
        <w:t xml:space="preserve">sygnałów czerwonych, co najmniej w grupach sygnałowych dla pojazdów, </w:t>
      </w:r>
    </w:p>
    <w:p w:rsidR="00E049E8" w:rsidRPr="00292D03" w:rsidRDefault="00E049E8" w:rsidP="00292D03">
      <w:pPr>
        <w:numPr>
          <w:ilvl w:val="0"/>
          <w:numId w:val="23"/>
        </w:numPr>
        <w:spacing w:after="120"/>
        <w:ind w:left="284" w:hanging="284"/>
        <w:rPr>
          <w:rFonts w:ascii="Times New Roman" w:hAnsi="Times New Roman"/>
        </w:rPr>
      </w:pPr>
      <w:r w:rsidRPr="00292D03">
        <w:rPr>
          <w:rFonts w:ascii="Times New Roman" w:hAnsi="Times New Roman"/>
        </w:rPr>
        <w:t xml:space="preserve">kolizji sygnałów zielonych w grupach kolizyjnych, </w:t>
      </w:r>
    </w:p>
    <w:p w:rsidR="00E049E8" w:rsidRPr="00292D03" w:rsidRDefault="00E049E8" w:rsidP="00292D03">
      <w:pPr>
        <w:numPr>
          <w:ilvl w:val="0"/>
          <w:numId w:val="23"/>
        </w:numPr>
        <w:spacing w:after="120"/>
        <w:ind w:left="284" w:hanging="284"/>
        <w:rPr>
          <w:rFonts w:ascii="Times New Roman" w:hAnsi="Times New Roman"/>
        </w:rPr>
      </w:pPr>
      <w:r w:rsidRPr="00292D03">
        <w:rPr>
          <w:rFonts w:ascii="Times New Roman" w:hAnsi="Times New Roman"/>
        </w:rPr>
        <w:t xml:space="preserve">długości cyklu i właściwych czasów realizacji programów sygnalizacyjnych, </w:t>
      </w:r>
    </w:p>
    <w:p w:rsidR="00E049E8" w:rsidRPr="00292D03" w:rsidRDefault="00E049E8" w:rsidP="00292D03">
      <w:pPr>
        <w:numPr>
          <w:ilvl w:val="0"/>
          <w:numId w:val="23"/>
        </w:numPr>
        <w:spacing w:after="120"/>
        <w:ind w:left="284" w:hanging="284"/>
        <w:rPr>
          <w:rFonts w:ascii="Times New Roman" w:hAnsi="Times New Roman"/>
        </w:rPr>
      </w:pPr>
      <w:r w:rsidRPr="00292D03">
        <w:rPr>
          <w:rFonts w:ascii="Times New Roman" w:hAnsi="Times New Roman"/>
        </w:rPr>
        <w:t>napięcia zasilania.</w:t>
      </w:r>
    </w:p>
    <w:p w:rsidR="00E049E8" w:rsidRPr="00292D03" w:rsidRDefault="00E049E8" w:rsidP="00292D03">
      <w:pPr>
        <w:spacing w:after="120"/>
        <w:rPr>
          <w:rFonts w:ascii="Times New Roman" w:hAnsi="Times New Roman"/>
        </w:rPr>
      </w:pPr>
      <w:r w:rsidRPr="00292D03">
        <w:rPr>
          <w:rFonts w:ascii="Times New Roman" w:hAnsi="Times New Roman"/>
        </w:rPr>
        <w:t xml:space="preserve">Działanie układów nadzorujących: sygnały czerwone, kolizyjność sygnałów zielonych oraz długość cyklu, powinno natychmiast wprowadzać sterownik w tryb pracy awaryjnej w przypadku zadziałania układu wraz z zapamiętaniem rodzaju i miejsca awarii, kasowanym w momencie usunięcia przyczyny. Układ nadzorujący napięcie zasilania powinien w przypadku stwierdzenia obniżenia napięcia poza dopuszczalną granicę, automatycznie przełączyć sterownik na zasilanie rezerwowe lub go wyłączyć. </w:t>
      </w:r>
    </w:p>
    <w:p w:rsidR="00E049E8" w:rsidRPr="00292D03" w:rsidRDefault="00E049E8" w:rsidP="008C319F">
      <w:pPr>
        <w:pStyle w:val="Heading4"/>
        <w:numPr>
          <w:ilvl w:val="3"/>
          <w:numId w:val="118"/>
        </w:numPr>
        <w:spacing w:after="120"/>
        <w:ind w:left="0"/>
        <w:rPr>
          <w:rFonts w:ascii="Times New Roman" w:hAnsi="Times New Roman"/>
          <w:b w:val="0"/>
        </w:rPr>
      </w:pPr>
      <w:r w:rsidRPr="00292D03">
        <w:rPr>
          <w:rFonts w:ascii="Times New Roman" w:hAnsi="Times New Roman"/>
        </w:rPr>
        <w:t xml:space="preserve"> </w:t>
      </w:r>
      <w:r w:rsidRPr="00292D03">
        <w:rPr>
          <w:rFonts w:ascii="Times New Roman" w:hAnsi="Times New Roman"/>
          <w:b w:val="0"/>
        </w:rPr>
        <w:t>Ocena wyników badań</w:t>
      </w:r>
    </w:p>
    <w:p w:rsidR="00E049E8" w:rsidRPr="00292D03" w:rsidRDefault="00E049E8" w:rsidP="00292D03">
      <w:pPr>
        <w:pStyle w:val="Heading4"/>
        <w:numPr>
          <w:ilvl w:val="0"/>
          <w:numId w:val="0"/>
        </w:numPr>
        <w:spacing w:after="120"/>
        <w:rPr>
          <w:rFonts w:ascii="Times New Roman" w:hAnsi="Times New Roman"/>
          <w:b w:val="0"/>
        </w:rPr>
      </w:pPr>
      <w:r w:rsidRPr="00292D03">
        <w:rPr>
          <w:rFonts w:ascii="Times New Roman" w:hAnsi="Times New Roman"/>
        </w:rPr>
        <w:t>Przedstawioną do odbioru sygnalizację należy uznać za wykonaną zgodnie z wymogami norm i Dokumentacją Projektową jeśli wyniki w/w badań były pozytywne. Elementy, które w wyniku przeprowadzonych badań uzyskały wynik ujemny, powinny być wymienione lub ponownie zgłoszone do odbioru.</w:t>
      </w:r>
    </w:p>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Badania po wykonaniu robót</w:t>
      </w:r>
    </w:p>
    <w:p w:rsidR="00E049E8" w:rsidRPr="00292D03" w:rsidRDefault="00E049E8" w:rsidP="00292D03">
      <w:pPr>
        <w:spacing w:after="120"/>
        <w:rPr>
          <w:rFonts w:ascii="Times New Roman" w:hAnsi="Times New Roman"/>
        </w:rPr>
      </w:pPr>
      <w:r w:rsidRPr="00292D03">
        <w:rPr>
          <w:rFonts w:ascii="Times New Roman" w:hAnsi="Times New Roman"/>
        </w:rPr>
        <w:t>W przypadku zadawalających wyników badań wykonanych przed i w czasie wykonywania robót, na wniosek.</w:t>
      </w:r>
    </w:p>
    <w:p w:rsidR="00E049E8" w:rsidRPr="00292D03" w:rsidRDefault="00E049E8" w:rsidP="00292D03">
      <w:pPr>
        <w:spacing w:after="120"/>
        <w:rPr>
          <w:rFonts w:ascii="Times New Roman" w:hAnsi="Times New Roman"/>
        </w:rPr>
      </w:pPr>
      <w:r w:rsidRPr="00292D03">
        <w:rPr>
          <w:rFonts w:ascii="Times New Roman" w:hAnsi="Times New Roman"/>
        </w:rPr>
        <w:t>Wykonawcy Inżynier może wyrazić zgodę na niewykonanie badań po wykonaniu robót.</w:t>
      </w:r>
    </w:p>
    <w:p w:rsidR="00E049E8" w:rsidRPr="00292D03" w:rsidRDefault="00E049E8" w:rsidP="008C319F">
      <w:pPr>
        <w:pStyle w:val="Heading1"/>
        <w:numPr>
          <w:ilvl w:val="0"/>
          <w:numId w:val="118"/>
        </w:numPr>
        <w:spacing w:before="0" w:after="120"/>
        <w:rPr>
          <w:rFonts w:ascii="Times New Roman" w:hAnsi="Times New Roman"/>
        </w:rPr>
      </w:pPr>
      <w:bookmarkStart w:id="27" w:name="_Toc320559914"/>
      <w:r w:rsidRPr="00292D03">
        <w:rPr>
          <w:rFonts w:ascii="Times New Roman" w:hAnsi="Times New Roman"/>
        </w:rPr>
        <w:t>OBMIAR ROBÓT</w:t>
      </w:r>
      <w:bookmarkEnd w:id="27"/>
      <w:r w:rsidRPr="00292D03">
        <w:rPr>
          <w:rFonts w:ascii="Times New Roman" w:hAnsi="Times New Roman"/>
        </w:rPr>
        <w:t xml:space="preserve"> </w:t>
      </w:r>
    </w:p>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 xml:space="preserve">Jednostka obmiarowa </w:t>
      </w:r>
    </w:p>
    <w:p w:rsidR="00E049E8" w:rsidRPr="00292D03" w:rsidRDefault="00E049E8" w:rsidP="00292D03">
      <w:pPr>
        <w:spacing w:after="120"/>
        <w:rPr>
          <w:rFonts w:ascii="Times New Roman" w:hAnsi="Times New Roman"/>
        </w:rPr>
      </w:pPr>
      <w:r w:rsidRPr="00292D03">
        <w:rPr>
          <w:rFonts w:ascii="Times New Roman" w:hAnsi="Times New Roman"/>
        </w:rPr>
        <w:t xml:space="preserve">Jednostką obmiarową jest kompletna sygnalizacja świetlna usytuowana na skrzyżowaniu 4 wlotowym wraz z przejściami dla pieszych, na każdym z wlotów. Obmiar robót polega na sprawdzeniu wykonania wszystkich elementów sygnalizacji świetlnej, po skontrolowaniu poprawności jej działania na skrzyżowaniu. </w:t>
      </w:r>
    </w:p>
    <w:p w:rsidR="00E049E8" w:rsidRPr="00292D03" w:rsidRDefault="00E049E8" w:rsidP="008C319F">
      <w:pPr>
        <w:pStyle w:val="Heading1"/>
        <w:numPr>
          <w:ilvl w:val="0"/>
          <w:numId w:val="118"/>
        </w:numPr>
        <w:spacing w:before="0" w:after="120"/>
        <w:rPr>
          <w:rFonts w:ascii="Times New Roman" w:hAnsi="Times New Roman"/>
        </w:rPr>
      </w:pPr>
      <w:bookmarkStart w:id="28" w:name="_Toc320559915"/>
      <w:r w:rsidRPr="00292D03">
        <w:rPr>
          <w:rFonts w:ascii="Times New Roman" w:hAnsi="Times New Roman"/>
        </w:rPr>
        <w:t>ODBIÓR ROBÓT</w:t>
      </w:r>
      <w:bookmarkEnd w:id="28"/>
      <w:r w:rsidRPr="00292D03">
        <w:rPr>
          <w:rFonts w:ascii="Times New Roman" w:hAnsi="Times New Roman"/>
        </w:rPr>
        <w:t xml:space="preserve"> </w:t>
      </w:r>
    </w:p>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 xml:space="preserve">Ogólne zasady odbioru robót </w:t>
      </w:r>
    </w:p>
    <w:p w:rsidR="00E049E8" w:rsidRPr="00292D03" w:rsidRDefault="00E049E8" w:rsidP="00292D03">
      <w:pPr>
        <w:spacing w:after="120"/>
        <w:rPr>
          <w:rFonts w:ascii="Times New Roman" w:hAnsi="Times New Roman"/>
        </w:rPr>
      </w:pPr>
      <w:r w:rsidRPr="00292D03">
        <w:rPr>
          <w:rFonts w:ascii="Times New Roman" w:hAnsi="Times New Roman"/>
        </w:rPr>
        <w:t xml:space="preserve">Roboty uznaje się za wykonane zgodnie z dokumentacją projektową, SST i wymaganiami Inżyniera, jeżeli wszystkie pomiary i badania z zachowaniem tolerancji wg pkt. 6 dały wyniki pozytywne. </w:t>
      </w:r>
    </w:p>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 xml:space="preserve">Dokumenty do odbioru końcowego robót </w:t>
      </w:r>
    </w:p>
    <w:p w:rsidR="00E049E8" w:rsidRPr="00292D03" w:rsidRDefault="00E049E8" w:rsidP="00292D03">
      <w:pPr>
        <w:spacing w:after="120"/>
        <w:rPr>
          <w:rFonts w:ascii="Times New Roman" w:hAnsi="Times New Roman"/>
        </w:rPr>
      </w:pPr>
      <w:bookmarkStart w:id="29" w:name="_Toc320559916"/>
      <w:r w:rsidRPr="00292D03">
        <w:rPr>
          <w:rFonts w:ascii="Times New Roman" w:hAnsi="Times New Roman"/>
        </w:rPr>
        <w:t>Do odbioru końcowego Wykonawca jest zobowiązany przygotować:</w:t>
      </w:r>
    </w:p>
    <w:p w:rsidR="00E049E8" w:rsidRPr="00292D03" w:rsidRDefault="00E049E8" w:rsidP="00292D03">
      <w:pPr>
        <w:numPr>
          <w:ilvl w:val="0"/>
          <w:numId w:val="34"/>
        </w:numPr>
        <w:spacing w:after="120"/>
        <w:rPr>
          <w:rFonts w:ascii="Times New Roman" w:hAnsi="Times New Roman"/>
        </w:rPr>
      </w:pPr>
      <w:r w:rsidRPr="00292D03">
        <w:rPr>
          <w:rFonts w:ascii="Times New Roman" w:hAnsi="Times New Roman"/>
        </w:rPr>
        <w:t>protokoły z dokonanych pomiarów skuteczności zastosowanej ochrony przeciwporażeniowej;</w:t>
      </w:r>
    </w:p>
    <w:p w:rsidR="00E049E8" w:rsidRPr="00292D03" w:rsidRDefault="00E049E8" w:rsidP="00292D03">
      <w:pPr>
        <w:numPr>
          <w:ilvl w:val="0"/>
          <w:numId w:val="34"/>
        </w:numPr>
        <w:spacing w:after="120"/>
        <w:rPr>
          <w:rFonts w:ascii="Times New Roman" w:hAnsi="Times New Roman"/>
        </w:rPr>
      </w:pPr>
      <w:r w:rsidRPr="00292D03">
        <w:rPr>
          <w:rFonts w:ascii="Times New Roman" w:hAnsi="Times New Roman"/>
        </w:rPr>
        <w:t xml:space="preserve">atesty materiałów (kabli) , urządzeń i konstrukcji. </w:t>
      </w:r>
    </w:p>
    <w:p w:rsidR="00E049E8" w:rsidRPr="00292D03" w:rsidRDefault="00E049E8" w:rsidP="008C319F">
      <w:pPr>
        <w:pStyle w:val="Heading1"/>
        <w:numPr>
          <w:ilvl w:val="0"/>
          <w:numId w:val="118"/>
        </w:numPr>
        <w:spacing w:before="0" w:after="120"/>
        <w:rPr>
          <w:rFonts w:ascii="Times New Roman" w:hAnsi="Times New Roman"/>
        </w:rPr>
      </w:pPr>
      <w:r w:rsidRPr="00292D03">
        <w:rPr>
          <w:rFonts w:ascii="Times New Roman" w:hAnsi="Times New Roman"/>
        </w:rPr>
        <w:t>PODSTAWA PŁATNOŚCI</w:t>
      </w:r>
      <w:bookmarkEnd w:id="29"/>
      <w:r w:rsidRPr="00292D03">
        <w:rPr>
          <w:rFonts w:ascii="Times New Roman" w:hAnsi="Times New Roman"/>
        </w:rPr>
        <w:t xml:space="preserve"> </w:t>
      </w:r>
    </w:p>
    <w:p w:rsidR="00E049E8" w:rsidRPr="00292D03" w:rsidRDefault="00E049E8" w:rsidP="00292D03">
      <w:pPr>
        <w:spacing w:after="120"/>
        <w:rPr>
          <w:rFonts w:ascii="Times New Roman" w:hAnsi="Times New Roman"/>
        </w:rPr>
      </w:pPr>
      <w:bookmarkStart w:id="30" w:name="_Toc320559917"/>
      <w:r w:rsidRPr="00292D03">
        <w:rPr>
          <w:rFonts w:ascii="Times New Roman" w:hAnsi="Times New Roman"/>
        </w:rPr>
        <w:t xml:space="preserve">Podstawę płatności stanowi cena za </w:t>
      </w:r>
      <w:r>
        <w:rPr>
          <w:rFonts w:ascii="Times New Roman" w:hAnsi="Times New Roman"/>
        </w:rPr>
        <w:t>prze</w:t>
      </w:r>
      <w:r w:rsidRPr="00292D03">
        <w:rPr>
          <w:rFonts w:ascii="Times New Roman" w:hAnsi="Times New Roman"/>
        </w:rPr>
        <w:t>budowę sygnalizacji świetlnej usytuowanej na skrzyżowaniu 4 wlotowym wraz z przejściami dla pieszych, na każdym z wlotów, zgodnie z opisem przedmiotu zamówienia, specyfikacją przetargową oraz dokumentacją projektową.</w:t>
      </w:r>
    </w:p>
    <w:p w:rsidR="00E049E8" w:rsidRPr="00292D03" w:rsidRDefault="00E049E8" w:rsidP="008C319F">
      <w:pPr>
        <w:pStyle w:val="Heading1"/>
        <w:numPr>
          <w:ilvl w:val="0"/>
          <w:numId w:val="118"/>
        </w:numPr>
        <w:spacing w:before="0" w:after="120"/>
        <w:rPr>
          <w:rFonts w:ascii="Times New Roman" w:hAnsi="Times New Roman"/>
        </w:rPr>
      </w:pPr>
      <w:r w:rsidRPr="00292D03">
        <w:rPr>
          <w:rFonts w:ascii="Times New Roman" w:hAnsi="Times New Roman"/>
        </w:rPr>
        <w:t>PRZEPISY ZWIĄZANE</w:t>
      </w:r>
      <w:bookmarkEnd w:id="30"/>
      <w:r w:rsidRPr="00292D03">
        <w:rPr>
          <w:rFonts w:ascii="Times New Roman" w:hAnsi="Times New Roman"/>
        </w:rPr>
        <w:t xml:space="preserve"> </w:t>
      </w:r>
    </w:p>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 xml:space="preserve">Normy </w:t>
      </w:r>
    </w:p>
    <w:tbl>
      <w:tblPr>
        <w:tblW w:w="9464" w:type="dxa"/>
        <w:tblInd w:w="-106" w:type="dxa"/>
        <w:tblLook w:val="00A0"/>
      </w:tblPr>
      <w:tblGrid>
        <w:gridCol w:w="534"/>
        <w:gridCol w:w="1819"/>
        <w:gridCol w:w="7111"/>
      </w:tblGrid>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1</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PN-EN 61773: 2000</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Elektroenergetyczne linie napowietrzne. Fundamenty konstrukcji wsporczych.</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2</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PN-B-06050: 1999</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Geotechnika – Roboty ziemne – Wymagania ogólne.</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3</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PN-EN 206:2014-04</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Beton -- Wymagania, właściwości, produkcja i zgodność.</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4</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PN-EN 12620+A1: 2010</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Kruszywa do betonu.</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5</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PN-EN 934-2+A1:2012</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Domieszki do betonu, zaprawy i zaczynu – Część 2: Domieszki do betonu – Definicje, wymagania, zgodność, oznakowanie i etykietowanie.</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6</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PN-EN 197-1: 2012</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Cement – Cześć 1: Skład, wymagania i kryteria zgodności dotyczące cementów powszechnego użytku (oryg.).</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7</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PN-EN 1008: 2004</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Woda zarobowa do betonu. Specyfikacja pobierania próbek, badanie i ocena przydatności wody zarobowej do betonu, w tym wody odzyskanej z procesów produkcji betonu.</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8</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PN-81/C-89203</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Kształtki z nieplastyfikowanego polichlorku winylu</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9</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PN-80/C-89205</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Rury z nieplastyfikowanego polichlorku winylu</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10</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bCs/>
              </w:rPr>
              <w:t>PN-B-02011: 1977/Az1: 2009</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bCs/>
              </w:rPr>
              <w:t>Obciążenia</w:t>
            </w:r>
            <w:r w:rsidRPr="00292D03">
              <w:rPr>
                <w:rFonts w:ascii="Times New Roman" w:hAnsi="Times New Roman"/>
              </w:rPr>
              <w:t xml:space="preserve"> w obliczeniach statycznych – Obciążenie wiatrem.</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11</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N SEP-E-004</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Elektroenergetyczne linie kablowe. Projektowanie i budowa.</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12</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PN-EN 61439-1: 2011</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2011Rozdzielnice i sterownice niskonapięciowe -- Cześć 1: Postanowienia ogólne (oryg.).</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13</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PN-EN 12368:2015-07</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Urządzenia do sterowania ruchem drogowym -- Sygnalizatory.</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14</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PN-E-90401:1993</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 xml:space="preserve">Kable elektroenergetyczne i sygnalizacyjne o izolacji i powłoce polwinitowej na napięcie znamionowe nieprzekraczające 6,6 kV -- Kable elektroenergetyczne na napięcie znamionowe 0,6/1 kV </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15</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PN-E-90403:1993</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Kable elektroenergetyczne i sygnalizacyjne o izolacji i powłoce polwinitowej na napięcie znamionowe nie przekraczające 6,6 kV -- Kable sygnalizacyjne na napięcie znamionowe 0,6/1 kV</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16</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PN-80/H-74219</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 xml:space="preserve">Rury stalowe bez szwu walcowane na gorąco ogólnego zastosowania </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17</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PN-91/M-34501</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 xml:space="preserve">Gazociągi i instalacje gazownicze. Skrzyżowania gazociągów z przeszkodami terenowymi. Wymagania. </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18</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PN-86/O-79100</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Opakowania transportowe. Odporność na narażanie mechaniczne. Wymagania i badania.</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19</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PN-83/T-90331</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 xml:space="preserve">Telekomunikacyjne kable miejscowe z wiązkami czwórkowymi, pęczkowe o izolacji polietylenowej. </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20</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BN-68/6353-03</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 xml:space="preserve">Folia kalandrowana techniczna z uplastycznionego polichlorku winylu suspensyjnego. </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21</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BN-88/6731-08</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 xml:space="preserve">Cement. Transport i przechowywanie </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22</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PN-EN 13043:2004</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 xml:space="preserve">Kruszywa do mieszanek bitumicznych i powierzchniowych utrwaleń stosowanych na drogach, lotniskach i innych powierzchniach przeznaczonych do ruchu. </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23</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BN-83/8836-02</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Przewody podziemne. Roboty ziemne. Wymagania i badania przy odbiorze</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24</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BN-77/8931-12</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Oznaczenie wskaźnika zagęszczenia gruntu</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25</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BN-72/8932-01</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Budowle drogowe i kolejowe. Roboty ziemne</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26</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BN-89/8984-17/03</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Telekomunikacyjne sieci miejscowe. Linie kablowe. Ogólne wymagania i badania.</w:t>
            </w:r>
          </w:p>
        </w:tc>
      </w:tr>
    </w:tbl>
    <w:p w:rsidR="00E049E8" w:rsidRPr="00292D03" w:rsidRDefault="00E049E8" w:rsidP="00292D03">
      <w:pPr>
        <w:rPr>
          <w:rFonts w:ascii="Times New Roman" w:hAnsi="Times New Roman"/>
        </w:rPr>
      </w:pPr>
    </w:p>
    <w:tbl>
      <w:tblPr>
        <w:tblW w:w="9464" w:type="dxa"/>
        <w:tblInd w:w="-106" w:type="dxa"/>
        <w:tblLook w:val="00A0"/>
      </w:tblPr>
      <w:tblGrid>
        <w:gridCol w:w="534"/>
        <w:gridCol w:w="1819"/>
        <w:gridCol w:w="7111"/>
      </w:tblGrid>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27</w:t>
            </w:r>
          </w:p>
        </w:tc>
        <w:tc>
          <w:tcPr>
            <w:tcW w:w="1819"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PN-EN 1997-1:2008/A1:2014-05</w:t>
            </w:r>
          </w:p>
        </w:tc>
        <w:tc>
          <w:tcPr>
            <w:tcW w:w="7111"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Eurokod 7: Projektowanie geotechniczne – Część 1: Zasady ogólne.</w:t>
            </w:r>
          </w:p>
        </w:tc>
      </w:tr>
    </w:tbl>
    <w:p w:rsidR="00E049E8" w:rsidRPr="00292D03" w:rsidRDefault="00E049E8" w:rsidP="008C319F">
      <w:pPr>
        <w:pStyle w:val="Heading2"/>
        <w:numPr>
          <w:ilvl w:val="1"/>
          <w:numId w:val="118"/>
        </w:numPr>
        <w:spacing w:before="0" w:after="120"/>
        <w:rPr>
          <w:rFonts w:ascii="Times New Roman" w:hAnsi="Times New Roman"/>
        </w:rPr>
      </w:pPr>
      <w:r w:rsidRPr="00292D03">
        <w:rPr>
          <w:rFonts w:ascii="Times New Roman" w:hAnsi="Times New Roman"/>
        </w:rPr>
        <w:t xml:space="preserve">Inne dokumenty </w:t>
      </w:r>
    </w:p>
    <w:tbl>
      <w:tblPr>
        <w:tblW w:w="0" w:type="auto"/>
        <w:tblInd w:w="-106" w:type="dxa"/>
        <w:tblLook w:val="00A0"/>
      </w:tblPr>
      <w:tblGrid>
        <w:gridCol w:w="534"/>
        <w:gridCol w:w="8646"/>
      </w:tblGrid>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28</w:t>
            </w:r>
          </w:p>
        </w:tc>
        <w:tc>
          <w:tcPr>
            <w:tcW w:w="8646"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Rozporządzenie Ministra Infrastruktury z dnia 3 lipca 2003 r. w sprawie szczegółowych warunków technicznych dla znaków i sygnałów drogowych oraz urządzeń bezpieczeństwa ruchu drogowego i warunków ich umieszczania na drogach.</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29</w:t>
            </w:r>
          </w:p>
        </w:tc>
        <w:tc>
          <w:tcPr>
            <w:tcW w:w="8646"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 xml:space="preserve">Rozporządzenie Ministra Budownictwa i Przemysłu Materiałów Budowlanych w sprawie bezpieczeństwa i higieny pracy przy wykonywaniu robót budowlano-montażowych i rozbiórkowych. Dz.U.Nr 13 z dn. 10.04.1972 r. </w:t>
            </w:r>
          </w:p>
        </w:tc>
      </w:tr>
      <w:tr w:rsidR="00E049E8" w:rsidRPr="00292D03">
        <w:tc>
          <w:tcPr>
            <w:tcW w:w="534"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30</w:t>
            </w:r>
          </w:p>
        </w:tc>
        <w:tc>
          <w:tcPr>
            <w:tcW w:w="8646" w:type="dxa"/>
            <w:vAlign w:val="center"/>
          </w:tcPr>
          <w:p w:rsidR="00E049E8" w:rsidRPr="00292D03" w:rsidRDefault="00E049E8" w:rsidP="00292D03">
            <w:pPr>
              <w:spacing w:after="120"/>
              <w:jc w:val="left"/>
              <w:rPr>
                <w:rFonts w:ascii="Times New Roman" w:hAnsi="Times New Roman"/>
              </w:rPr>
            </w:pPr>
            <w:r w:rsidRPr="00292D03">
              <w:rPr>
                <w:rFonts w:ascii="Times New Roman" w:hAnsi="Times New Roman"/>
              </w:rPr>
              <w:t xml:space="preserve">Warunki Techniczne Wykonania i Odbioru Robót Budowlano-Montażowych - Część V. Instalacje elektryczne, 1973 r. </w:t>
            </w:r>
          </w:p>
        </w:tc>
      </w:tr>
      <w:tr w:rsidR="00E049E8" w:rsidRPr="00292D03">
        <w:tc>
          <w:tcPr>
            <w:tcW w:w="534" w:type="dxa"/>
            <w:vAlign w:val="center"/>
          </w:tcPr>
          <w:p w:rsidR="00E049E8" w:rsidRPr="00292D03" w:rsidRDefault="00E049E8" w:rsidP="00292D03">
            <w:pPr>
              <w:spacing w:after="120"/>
              <w:rPr>
                <w:rFonts w:ascii="Times New Roman" w:hAnsi="Times New Roman"/>
              </w:rPr>
            </w:pPr>
            <w:r w:rsidRPr="00292D03">
              <w:rPr>
                <w:rFonts w:ascii="Times New Roman" w:hAnsi="Times New Roman"/>
              </w:rPr>
              <w:t>31</w:t>
            </w:r>
          </w:p>
        </w:tc>
        <w:tc>
          <w:tcPr>
            <w:tcW w:w="8646" w:type="dxa"/>
            <w:vAlign w:val="center"/>
          </w:tcPr>
          <w:p w:rsidR="00E049E8" w:rsidRPr="00292D03" w:rsidRDefault="00E049E8" w:rsidP="00292D03">
            <w:pPr>
              <w:spacing w:after="120"/>
              <w:rPr>
                <w:rFonts w:ascii="Times New Roman" w:hAnsi="Times New Roman"/>
              </w:rPr>
            </w:pPr>
            <w:r w:rsidRPr="00292D03">
              <w:rPr>
                <w:rFonts w:ascii="Times New Roman" w:hAnsi="Times New Roman"/>
              </w:rPr>
              <w:t>Rozporządzenie Ministra Przemysłu z dn. 26.11.1990 r. w sprawie warunków technicznych, jakim powinny odpowiadać urządzenia elektroenergetyczne w zakresie ochrony przeciwporażeniowej. Dz.U. Nr 81 z dn. 26.11.1990 r.</w:t>
            </w:r>
          </w:p>
        </w:tc>
      </w:tr>
      <w:tr w:rsidR="00E049E8" w:rsidRPr="00292D03">
        <w:tc>
          <w:tcPr>
            <w:tcW w:w="534" w:type="dxa"/>
            <w:vAlign w:val="center"/>
          </w:tcPr>
          <w:p w:rsidR="00E049E8" w:rsidRPr="00292D03" w:rsidRDefault="00E049E8" w:rsidP="00292D03">
            <w:pPr>
              <w:spacing w:after="120"/>
              <w:rPr>
                <w:rFonts w:ascii="Times New Roman" w:hAnsi="Times New Roman"/>
              </w:rPr>
            </w:pPr>
            <w:r w:rsidRPr="00292D03">
              <w:rPr>
                <w:rFonts w:ascii="Times New Roman" w:hAnsi="Times New Roman"/>
              </w:rPr>
              <w:t>32</w:t>
            </w:r>
          </w:p>
        </w:tc>
        <w:tc>
          <w:tcPr>
            <w:tcW w:w="8646" w:type="dxa"/>
            <w:vAlign w:val="center"/>
          </w:tcPr>
          <w:p w:rsidR="00E049E8" w:rsidRPr="00292D03" w:rsidRDefault="00E049E8" w:rsidP="00292D03">
            <w:pPr>
              <w:spacing w:after="120"/>
              <w:rPr>
                <w:rFonts w:ascii="Times New Roman" w:hAnsi="Times New Roman"/>
              </w:rPr>
            </w:pPr>
            <w:r w:rsidRPr="00292D03">
              <w:rPr>
                <w:rFonts w:ascii="Times New Roman" w:hAnsi="Times New Roman"/>
              </w:rPr>
              <w:t>Instrukcja zabezpieczeń przed korozją konstrukcji betonowych, nr 240 wyd. przez ITB w 1982 r.</w:t>
            </w:r>
          </w:p>
        </w:tc>
      </w:tr>
    </w:tbl>
    <w:p w:rsidR="00E049E8" w:rsidRPr="00A550AD" w:rsidRDefault="00E049E8" w:rsidP="00A550AD">
      <w:pPr>
        <w:pageBreakBefore/>
        <w:spacing w:after="120"/>
        <w:rPr>
          <w:rFonts w:ascii="Times New Roman" w:hAnsi="Times New Roman"/>
          <w:sz w:val="22"/>
          <w:szCs w:val="22"/>
        </w:rPr>
      </w:pPr>
    </w:p>
    <w:sectPr w:rsidR="00E049E8" w:rsidRPr="00A550AD" w:rsidSect="006C5C0E">
      <w:headerReference w:type="default" r:id="rId11"/>
      <w:footerReference w:type="default" r:id="rId12"/>
      <w:headerReference w:type="first" r:id="rId13"/>
      <w:type w:val="continuous"/>
      <w:pgSz w:w="11907" w:h="16840" w:code="9"/>
      <w:pgMar w:top="1418" w:right="1418" w:bottom="1418" w:left="340" w:header="567" w:footer="567" w:gutter="1134"/>
      <w:pgNumType w:start="2"/>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9E8" w:rsidRDefault="00E049E8">
      <w:r>
        <w:separator/>
      </w:r>
    </w:p>
  </w:endnote>
  <w:endnote w:type="continuationSeparator" w:id="0">
    <w:p w:rsidR="00E049E8" w:rsidRDefault="00E049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9E8" w:rsidRPr="00180D32" w:rsidRDefault="00E049E8">
    <w:pPr>
      <w:pStyle w:val="Footer"/>
      <w:jc w:val="right"/>
      <w:rPr>
        <w:sz w:val="24"/>
      </w:rPr>
    </w:pPr>
    <w:r w:rsidRPr="00180D32">
      <w:rPr>
        <w:sz w:val="24"/>
      </w:rPr>
      <w:fldChar w:fldCharType="begin"/>
    </w:r>
    <w:r w:rsidRPr="00180D32">
      <w:rPr>
        <w:sz w:val="24"/>
      </w:rPr>
      <w:instrText xml:space="preserve"> PAGE   \* MERGEFORMAT </w:instrText>
    </w:r>
    <w:r w:rsidRPr="00180D32">
      <w:rPr>
        <w:sz w:val="24"/>
      </w:rPr>
      <w:fldChar w:fldCharType="separate"/>
    </w:r>
    <w:r w:rsidRPr="007C1379">
      <w:rPr>
        <w:noProof/>
      </w:rPr>
      <w:t>41</w:t>
    </w:r>
    <w:r w:rsidRPr="00180D32">
      <w:rPr>
        <w:sz w:val="24"/>
      </w:rPr>
      <w:fldChar w:fldCharType="end"/>
    </w:r>
  </w:p>
  <w:p w:rsidR="00E049E8" w:rsidRDefault="00E049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9E8" w:rsidRDefault="00E049E8">
      <w:r>
        <w:separator/>
      </w:r>
    </w:p>
  </w:footnote>
  <w:footnote w:type="continuationSeparator" w:id="0">
    <w:p w:rsidR="00E049E8" w:rsidRDefault="00E04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4" w:type="dxa"/>
      <w:tblInd w:w="-69" w:type="dxa"/>
      <w:tblBorders>
        <w:bottom w:val="single" w:sz="6" w:space="0" w:color="auto"/>
      </w:tblBorders>
      <w:tblLayout w:type="fixed"/>
      <w:tblCellMar>
        <w:left w:w="71" w:type="dxa"/>
        <w:right w:w="71" w:type="dxa"/>
      </w:tblCellMar>
      <w:tblLook w:val="0000"/>
    </w:tblPr>
    <w:tblGrid>
      <w:gridCol w:w="71"/>
      <w:gridCol w:w="1914"/>
      <w:gridCol w:w="142"/>
      <w:gridCol w:w="6095"/>
      <w:gridCol w:w="780"/>
      <w:gridCol w:w="162"/>
      <w:gridCol w:w="50"/>
    </w:tblGrid>
    <w:tr w:rsidR="00E049E8">
      <w:trPr>
        <w:gridAfter w:val="1"/>
        <w:wAfter w:w="50" w:type="dxa"/>
        <w:trHeight w:val="709"/>
      </w:trPr>
      <w:tc>
        <w:tcPr>
          <w:tcW w:w="2127" w:type="dxa"/>
          <w:gridSpan w:val="3"/>
          <w:vAlign w:val="center"/>
        </w:tcPr>
        <w:p w:rsidR="00E049E8" w:rsidRDefault="00E049E8" w:rsidP="00612623">
          <w:pPr>
            <w:rPr>
              <w:lang w:val="en-US"/>
            </w:rPr>
          </w:pPr>
          <w:r w:rsidRPr="00F54C63">
            <w:rPr>
              <w:noProof/>
              <w:color w:val="1F497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5pt;height:34.5pt">
                <v:imagedata r:id="rId1" o:title=""/>
              </v:shape>
            </w:pict>
          </w:r>
        </w:p>
      </w:tc>
      <w:tc>
        <w:tcPr>
          <w:tcW w:w="6875" w:type="dxa"/>
          <w:gridSpan w:val="2"/>
          <w:vAlign w:val="center"/>
        </w:tcPr>
        <w:p w:rsidR="00E049E8" w:rsidRPr="00C41215" w:rsidRDefault="00E049E8" w:rsidP="002A7143">
          <w:pPr>
            <w:autoSpaceDE w:val="0"/>
            <w:autoSpaceDN w:val="0"/>
            <w:adjustRightInd w:val="0"/>
            <w:spacing w:before="60"/>
            <w:jc w:val="center"/>
            <w:rPr>
              <w:rFonts w:ascii="Times New Roman" w:hAnsi="Times New Roman"/>
              <w:sz w:val="16"/>
              <w:szCs w:val="16"/>
            </w:rPr>
          </w:pPr>
          <w:r w:rsidRPr="00C41215">
            <w:rPr>
              <w:rFonts w:ascii="Times New Roman" w:hAnsi="Times New Roman"/>
              <w:sz w:val="16"/>
              <w:szCs w:val="16"/>
            </w:rPr>
            <w:t xml:space="preserve">Specyfikacja Techniczna wykonania i odbioru robót zadania </w:t>
          </w:r>
        </w:p>
        <w:p w:rsidR="00E049E8" w:rsidRPr="00DC4F33" w:rsidRDefault="00E049E8" w:rsidP="00A064DA">
          <w:pPr>
            <w:autoSpaceDE w:val="0"/>
            <w:autoSpaceDN w:val="0"/>
            <w:adjustRightInd w:val="0"/>
            <w:spacing w:before="60"/>
            <w:jc w:val="center"/>
            <w:rPr>
              <w:rFonts w:ascii="Times New Roman" w:hAnsi="Times New Roman"/>
              <w:b/>
              <w:bCs/>
              <w:sz w:val="16"/>
              <w:szCs w:val="16"/>
            </w:rPr>
          </w:pPr>
          <w:r w:rsidRPr="00DC4F33">
            <w:rPr>
              <w:rFonts w:cs="Arial"/>
              <w:b/>
              <w:bCs/>
              <w:sz w:val="16"/>
              <w:szCs w:val="16"/>
            </w:rPr>
            <w:t>„Poprawa bezpieczeństwa i przepustowości na skrzyżowaniu dróg powiatowych numer: 5024 S (ulice Romualda Traugutta i Plebiscytowa), 5025 S (ulice gen. Józefa Bema) i drogi gminnej (ulica Ofiar Terroru) w Rydułtowach”</w:t>
          </w:r>
        </w:p>
      </w:tc>
      <w:tc>
        <w:tcPr>
          <w:tcW w:w="162" w:type="dxa"/>
          <w:vAlign w:val="center"/>
        </w:tcPr>
        <w:p w:rsidR="00E049E8" w:rsidRDefault="00E049E8" w:rsidP="00612623">
          <w:pPr>
            <w:overflowPunct w:val="0"/>
            <w:ind w:left="71" w:right="1"/>
            <w:textAlignment w:val="baseline"/>
            <w:rPr>
              <w:lang w:eastAsia="nl-NL"/>
            </w:rPr>
          </w:pPr>
          <w:bookmarkStart w:id="31" w:name="_Toc263115730"/>
          <w:bookmarkStart w:id="32" w:name="_Toc263152643"/>
          <w:bookmarkStart w:id="33" w:name="_Toc281819580"/>
          <w:bookmarkStart w:id="34" w:name="_Toc285746625"/>
        </w:p>
      </w:tc>
    </w:tr>
    <w:bookmarkEnd w:id="31"/>
    <w:bookmarkEnd w:id="32"/>
    <w:bookmarkEnd w:id="33"/>
    <w:bookmarkEnd w:id="34"/>
    <w:tr w:rsidR="00E049E8" w:rsidRPr="00F7329B">
      <w:trPr>
        <w:gridBefore w:val="1"/>
        <w:wBefore w:w="71" w:type="dxa"/>
        <w:trHeight w:val="65"/>
      </w:trPr>
      <w:tc>
        <w:tcPr>
          <w:tcW w:w="1914" w:type="dxa"/>
          <w:tcBorders>
            <w:bottom w:val="single" w:sz="6" w:space="0" w:color="auto"/>
          </w:tcBorders>
          <w:vAlign w:val="center"/>
        </w:tcPr>
        <w:p w:rsidR="00E049E8" w:rsidRPr="00612623" w:rsidRDefault="00E049E8" w:rsidP="00612623">
          <w:pPr>
            <w:rPr>
              <w:sz w:val="16"/>
              <w:szCs w:val="16"/>
            </w:rPr>
          </w:pPr>
        </w:p>
      </w:tc>
      <w:tc>
        <w:tcPr>
          <w:tcW w:w="6237" w:type="dxa"/>
          <w:gridSpan w:val="2"/>
          <w:tcBorders>
            <w:bottom w:val="single" w:sz="6" w:space="0" w:color="auto"/>
          </w:tcBorders>
          <w:vAlign w:val="center"/>
        </w:tcPr>
        <w:p w:rsidR="00E049E8" w:rsidRPr="00155C60" w:rsidRDefault="00E049E8" w:rsidP="00612623">
          <w:pPr>
            <w:keepNext w:val="0"/>
            <w:suppressLineNumbers w:val="0"/>
            <w:suppressAutoHyphens w:val="0"/>
            <w:rPr>
              <w:sz w:val="18"/>
              <w:szCs w:val="18"/>
            </w:rPr>
          </w:pPr>
        </w:p>
      </w:tc>
      <w:tc>
        <w:tcPr>
          <w:tcW w:w="992" w:type="dxa"/>
          <w:gridSpan w:val="3"/>
          <w:tcBorders>
            <w:bottom w:val="single" w:sz="6" w:space="0" w:color="auto"/>
          </w:tcBorders>
          <w:vAlign w:val="center"/>
        </w:tcPr>
        <w:p w:rsidR="00E049E8" w:rsidRPr="00F7329B" w:rsidRDefault="00E049E8" w:rsidP="00612623">
          <w:pPr>
            <w:tabs>
              <w:tab w:val="left" w:pos="765"/>
            </w:tabs>
            <w:overflowPunct w:val="0"/>
            <w:textAlignment w:val="baseline"/>
            <w:rPr>
              <w:sz w:val="16"/>
              <w:szCs w:val="16"/>
              <w:lang w:eastAsia="nl-NL"/>
            </w:rPr>
          </w:pPr>
        </w:p>
      </w:tc>
    </w:tr>
  </w:tbl>
  <w:p w:rsidR="00E049E8" w:rsidRPr="00F7329B" w:rsidRDefault="00E049E8" w:rsidP="00C42056">
    <w:pPr>
      <w:pStyle w:val="Head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2" w:type="dxa"/>
      <w:tblInd w:w="-106" w:type="dxa"/>
      <w:tblBorders>
        <w:top w:val="single" w:sz="4" w:space="0" w:color="auto"/>
        <w:left w:val="single" w:sz="4" w:space="0" w:color="auto"/>
        <w:bottom w:val="single" w:sz="4" w:space="0" w:color="auto"/>
        <w:right w:val="single" w:sz="4" w:space="0" w:color="auto"/>
      </w:tblBorders>
      <w:tblLayout w:type="fixed"/>
      <w:tblLook w:val="01E0"/>
    </w:tblPr>
    <w:tblGrid>
      <w:gridCol w:w="3085"/>
      <w:gridCol w:w="6237"/>
    </w:tblGrid>
    <w:tr w:rsidR="00E049E8" w:rsidRPr="00CF3AB5">
      <w:trPr>
        <w:trHeight w:val="1133"/>
      </w:trPr>
      <w:tc>
        <w:tcPr>
          <w:tcW w:w="3085" w:type="dxa"/>
          <w:tcBorders>
            <w:top w:val="single" w:sz="4" w:space="0" w:color="auto"/>
            <w:bottom w:val="single" w:sz="4" w:space="0" w:color="auto"/>
          </w:tcBorders>
          <w:vAlign w:val="center"/>
        </w:tcPr>
        <w:p w:rsidR="00E049E8" w:rsidRPr="00C2469A" w:rsidRDefault="00E049E8" w:rsidP="00D13DAF">
          <w:pPr>
            <w:pStyle w:val="Header"/>
            <w:ind w:firstLine="142"/>
            <w:rPr>
              <w:rFonts w:ascii="Verdana" w:hAnsi="Verdana" w:cs="Tahoma"/>
              <w:sz w:val="14"/>
              <w:szCs w:val="14"/>
              <w:lang w:eastAsia="pl-PL"/>
            </w:rPr>
          </w:pPr>
          <w:r w:rsidRPr="00F54C63">
            <w:rPr>
              <w:noProof/>
              <w:color w:val="1F497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3.25pt;height:34.5pt">
                <v:imagedata r:id="rId1" o:title=""/>
              </v:shape>
            </w:pict>
          </w:r>
        </w:p>
      </w:tc>
      <w:tc>
        <w:tcPr>
          <w:tcW w:w="6237" w:type="dxa"/>
          <w:tcBorders>
            <w:top w:val="single" w:sz="4" w:space="0" w:color="auto"/>
            <w:bottom w:val="single" w:sz="4" w:space="0" w:color="auto"/>
          </w:tcBorders>
          <w:vAlign w:val="center"/>
        </w:tcPr>
        <w:p w:rsidR="00E049E8" w:rsidRPr="00C41215" w:rsidRDefault="00E049E8" w:rsidP="006E7C09">
          <w:pPr>
            <w:autoSpaceDE w:val="0"/>
            <w:autoSpaceDN w:val="0"/>
            <w:adjustRightInd w:val="0"/>
            <w:spacing w:before="60"/>
            <w:jc w:val="center"/>
            <w:rPr>
              <w:rFonts w:ascii="Times New Roman" w:hAnsi="Times New Roman"/>
              <w:sz w:val="16"/>
              <w:szCs w:val="16"/>
            </w:rPr>
          </w:pPr>
          <w:r w:rsidRPr="00C41215">
            <w:rPr>
              <w:rFonts w:ascii="Times New Roman" w:hAnsi="Times New Roman"/>
              <w:sz w:val="16"/>
              <w:szCs w:val="16"/>
            </w:rPr>
            <w:t xml:space="preserve">Specyfikacja Techniczna wykonania i odbioru robót zadania </w:t>
          </w:r>
        </w:p>
        <w:p w:rsidR="00E049E8" w:rsidRPr="00C2469A" w:rsidRDefault="00E049E8" w:rsidP="006E7C09">
          <w:pPr>
            <w:pStyle w:val="Header"/>
            <w:rPr>
              <w:rFonts w:ascii="Verdana" w:hAnsi="Verdana"/>
              <w:sz w:val="14"/>
              <w:szCs w:val="14"/>
              <w:lang w:eastAsia="pl-PL"/>
            </w:rPr>
          </w:pPr>
          <w:r w:rsidRPr="00DC4F33">
            <w:rPr>
              <w:rFonts w:cs="Arial"/>
              <w:b/>
              <w:bCs/>
              <w:sz w:val="16"/>
              <w:szCs w:val="16"/>
            </w:rPr>
            <w:t>„Poprawa bezpieczeństwa i przepustowości na skrzyżowaniu dróg powiatowych numer: 5024 S (ulice Romualda Traugutta i Plebiscytowa), 5025 S (ulice gen. Józefa Bema) i drogi gminnej (ulica Ofiar Terroru) w Rydułtowach”</w:t>
          </w:r>
        </w:p>
      </w:tc>
    </w:tr>
  </w:tbl>
  <w:p w:rsidR="00E049E8" w:rsidRDefault="00E049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99A3E6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DED88650"/>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000000D"/>
    <w:multiLevelType w:val="singleLevel"/>
    <w:tmpl w:val="0000000D"/>
    <w:lvl w:ilvl="0">
      <w:numFmt w:val="bullet"/>
      <w:lvlText w:val=""/>
      <w:lvlJc w:val="left"/>
      <w:pPr>
        <w:tabs>
          <w:tab w:val="num" w:pos="328"/>
        </w:tabs>
        <w:ind w:left="328" w:hanging="283"/>
      </w:pPr>
      <w:rPr>
        <w:rFonts w:ascii="Symbol" w:hAnsi="Symbol"/>
        <w:sz w:val="20"/>
      </w:rPr>
    </w:lvl>
  </w:abstractNum>
  <w:abstractNum w:abstractNumId="4">
    <w:nsid w:val="01456BA9"/>
    <w:multiLevelType w:val="hybridMultilevel"/>
    <w:tmpl w:val="0EA08C2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5">
    <w:nsid w:val="03340073"/>
    <w:multiLevelType w:val="hybridMultilevel"/>
    <w:tmpl w:val="A1F8580E"/>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04B7110B"/>
    <w:multiLevelType w:val="hybridMultilevel"/>
    <w:tmpl w:val="0A02658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04C05C36"/>
    <w:multiLevelType w:val="singleLevel"/>
    <w:tmpl w:val="89A2898E"/>
    <w:lvl w:ilvl="0">
      <w:start w:val="8"/>
      <w:numFmt w:val="decimal"/>
      <w:lvlText w:val="%1)"/>
      <w:legacy w:legacy="1" w:legacySpace="0" w:legacyIndent="345"/>
      <w:lvlJc w:val="left"/>
      <w:rPr>
        <w:rFonts w:ascii="Arial" w:hAnsi="Arial" w:cs="Arial" w:hint="default"/>
      </w:rPr>
    </w:lvl>
  </w:abstractNum>
  <w:abstractNum w:abstractNumId="8">
    <w:nsid w:val="09C21538"/>
    <w:multiLevelType w:val="hybridMultilevel"/>
    <w:tmpl w:val="57BAD9C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0EB03B7F"/>
    <w:multiLevelType w:val="hybridMultilevel"/>
    <w:tmpl w:val="D354BD3C"/>
    <w:lvl w:ilvl="0" w:tplc="04150003">
      <w:start w:val="1"/>
      <w:numFmt w:val="bullet"/>
      <w:lvlText w:val="o"/>
      <w:lvlJc w:val="left"/>
      <w:pPr>
        <w:ind w:left="720" w:hanging="360"/>
      </w:pPr>
      <w:rPr>
        <w:rFonts w:ascii="Courier New" w:hAnsi="Courier New"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0EC018ED"/>
    <w:multiLevelType w:val="hybridMultilevel"/>
    <w:tmpl w:val="D332A0D2"/>
    <w:lvl w:ilvl="0" w:tplc="173C9D4E">
      <w:start w:val="1"/>
      <w:numFmt w:val="lowerLetter"/>
      <w:lvlText w:val="%1."/>
      <w:lvlJc w:val="left"/>
      <w:pPr>
        <w:ind w:left="720" w:hanging="360"/>
      </w:pPr>
      <w:rPr>
        <w:rFonts w:cs="Times New Roman"/>
        <w:b/>
        <w:i/>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10A24D34"/>
    <w:multiLevelType w:val="hybridMultilevel"/>
    <w:tmpl w:val="0316CE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11786B72"/>
    <w:multiLevelType w:val="hybridMultilevel"/>
    <w:tmpl w:val="A604765E"/>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3">
    <w:nsid w:val="13100333"/>
    <w:multiLevelType w:val="hybridMultilevel"/>
    <w:tmpl w:val="B0925F0A"/>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4">
    <w:nsid w:val="145528AE"/>
    <w:multiLevelType w:val="hybridMultilevel"/>
    <w:tmpl w:val="4BBE1A8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14AD6B13"/>
    <w:multiLevelType w:val="singleLevel"/>
    <w:tmpl w:val="27E4AA3E"/>
    <w:lvl w:ilvl="0">
      <w:start w:val="1"/>
      <w:numFmt w:val="decimal"/>
      <w:lvlText w:val="%1."/>
      <w:legacy w:legacy="1" w:legacySpace="0" w:legacyIndent="365"/>
      <w:lvlJc w:val="left"/>
      <w:rPr>
        <w:rFonts w:ascii="Arial" w:hAnsi="Arial" w:cs="Arial" w:hint="default"/>
      </w:rPr>
    </w:lvl>
  </w:abstractNum>
  <w:abstractNum w:abstractNumId="16">
    <w:nsid w:val="14E9748E"/>
    <w:multiLevelType w:val="hybridMultilevel"/>
    <w:tmpl w:val="A352005A"/>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1681105E"/>
    <w:multiLevelType w:val="singleLevel"/>
    <w:tmpl w:val="4582F7FC"/>
    <w:lvl w:ilvl="0">
      <w:start w:val="1"/>
      <w:numFmt w:val="decimal"/>
      <w:lvlText w:val="%1)"/>
      <w:legacy w:legacy="1" w:legacySpace="0" w:legacyIndent="350"/>
      <w:lvlJc w:val="left"/>
      <w:rPr>
        <w:rFonts w:ascii="Arial" w:hAnsi="Arial" w:cs="Arial" w:hint="default"/>
      </w:rPr>
    </w:lvl>
  </w:abstractNum>
  <w:abstractNum w:abstractNumId="18">
    <w:nsid w:val="181937AA"/>
    <w:multiLevelType w:val="hybridMultilevel"/>
    <w:tmpl w:val="582031A0"/>
    <w:lvl w:ilvl="0" w:tplc="3EEC3A7C">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9">
    <w:nsid w:val="18802C56"/>
    <w:multiLevelType w:val="hybridMultilevel"/>
    <w:tmpl w:val="1FFEB44E"/>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0">
    <w:nsid w:val="1D38277F"/>
    <w:multiLevelType w:val="hybridMultilevel"/>
    <w:tmpl w:val="82BE2E56"/>
    <w:lvl w:ilvl="0" w:tplc="592C80EC">
      <w:start w:val="1"/>
      <w:numFmt w:val="bullet"/>
      <w:pStyle w:val="PPGspeclistapk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21">
    <w:nsid w:val="1DB311ED"/>
    <w:multiLevelType w:val="multilevel"/>
    <w:tmpl w:val="23561E2A"/>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b/>
      </w:rPr>
    </w:lvl>
    <w:lvl w:ilvl="2">
      <w:start w:val="1"/>
      <w:numFmt w:val="decimal"/>
      <w:isLgl/>
      <w:lvlText w:val="%1.%2.%3."/>
      <w:lvlJc w:val="left"/>
      <w:pPr>
        <w:ind w:left="1004" w:hanging="720"/>
      </w:pPr>
      <w:rPr>
        <w:rFonts w:cs="Times New Roman" w:hint="default"/>
        <w:b w:val="0"/>
      </w:rPr>
    </w:lvl>
    <w:lvl w:ilvl="3">
      <w:start w:val="1"/>
      <w:numFmt w:val="decimalZero"/>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22">
    <w:nsid w:val="1DDF239A"/>
    <w:multiLevelType w:val="hybridMultilevel"/>
    <w:tmpl w:val="A810DF8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hint="default"/>
      </w:rPr>
    </w:lvl>
    <w:lvl w:ilvl="8" w:tplc="04150005">
      <w:start w:val="1"/>
      <w:numFmt w:val="bullet"/>
      <w:lvlText w:val=""/>
      <w:lvlJc w:val="left"/>
      <w:pPr>
        <w:ind w:left="6828" w:hanging="360"/>
      </w:pPr>
      <w:rPr>
        <w:rFonts w:ascii="Wingdings" w:hAnsi="Wingdings" w:hint="default"/>
      </w:rPr>
    </w:lvl>
  </w:abstractNum>
  <w:abstractNum w:abstractNumId="23">
    <w:nsid w:val="1EC11344"/>
    <w:multiLevelType w:val="multilevel"/>
    <w:tmpl w:val="AF340804"/>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b/>
      </w:rPr>
    </w:lvl>
    <w:lvl w:ilvl="2">
      <w:start w:val="1"/>
      <w:numFmt w:val="decimalZero"/>
      <w:isLgl/>
      <w:lvlText w:val="%1.%2.%3."/>
      <w:lvlJc w:val="left"/>
      <w:pPr>
        <w:ind w:left="1004" w:hanging="720"/>
      </w:pPr>
      <w:rPr>
        <w:rFonts w:cs="Times New Roman" w:hint="default"/>
      </w:rPr>
    </w:lvl>
    <w:lvl w:ilvl="3">
      <w:start w:val="1"/>
      <w:numFmt w:val="decimalZero"/>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24">
    <w:nsid w:val="1F53607F"/>
    <w:multiLevelType w:val="hybridMultilevel"/>
    <w:tmpl w:val="724E74C8"/>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5">
    <w:nsid w:val="218A5601"/>
    <w:multiLevelType w:val="multilevel"/>
    <w:tmpl w:val="DE7CDA8E"/>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Zero"/>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26">
    <w:nsid w:val="232D2A37"/>
    <w:multiLevelType w:val="hybridMultilevel"/>
    <w:tmpl w:val="8F589C4C"/>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7">
    <w:nsid w:val="237B6A9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23E13753"/>
    <w:multiLevelType w:val="hybridMultilevel"/>
    <w:tmpl w:val="53E4BDCE"/>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29">
    <w:nsid w:val="26536AD6"/>
    <w:multiLevelType w:val="multilevel"/>
    <w:tmpl w:val="BF88682E"/>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Zero"/>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30">
    <w:nsid w:val="269A233F"/>
    <w:multiLevelType w:val="hybridMultilevel"/>
    <w:tmpl w:val="C10A42CC"/>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1">
    <w:nsid w:val="2766357D"/>
    <w:multiLevelType w:val="hybridMultilevel"/>
    <w:tmpl w:val="8FF2A0D0"/>
    <w:lvl w:ilvl="0" w:tplc="0415000B">
      <w:start w:val="1"/>
      <w:numFmt w:val="bullet"/>
      <w:lvlText w:val=""/>
      <w:lvlJc w:val="left"/>
      <w:pPr>
        <w:tabs>
          <w:tab w:val="num" w:pos="1068"/>
        </w:tabs>
        <w:ind w:left="1068" w:hanging="360"/>
      </w:pPr>
      <w:rPr>
        <w:rFonts w:ascii="Wingdings" w:hAnsi="Wingdings" w:hint="default"/>
        <w:b w:val="0"/>
      </w:rPr>
    </w:lvl>
    <w:lvl w:ilvl="1" w:tplc="B7BE86E2">
      <w:start w:val="1"/>
      <w:numFmt w:val="lowerLetter"/>
      <w:lvlText w:val="%2)"/>
      <w:lvlJc w:val="left"/>
      <w:pPr>
        <w:tabs>
          <w:tab w:val="num" w:pos="1788"/>
        </w:tabs>
        <w:ind w:left="1788" w:hanging="360"/>
      </w:pPr>
      <w:rPr>
        <w:rFonts w:cs="Times New Roman" w:hint="default"/>
        <w:b w:val="0"/>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2">
    <w:nsid w:val="287E2AE5"/>
    <w:multiLevelType w:val="hybridMultilevel"/>
    <w:tmpl w:val="B7142EE8"/>
    <w:lvl w:ilvl="0" w:tplc="62326D9A">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3">
    <w:nsid w:val="2BD422E4"/>
    <w:multiLevelType w:val="multilevel"/>
    <w:tmpl w:val="B44679E8"/>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Zero"/>
      <w:isLgl/>
      <w:lvlText w:val="%1.%2.%3."/>
      <w:lvlJc w:val="left"/>
      <w:pPr>
        <w:ind w:left="1004" w:hanging="720"/>
      </w:pPr>
      <w:rPr>
        <w:rFonts w:cs="Times New Roman" w:hint="default"/>
      </w:rPr>
    </w:lvl>
    <w:lvl w:ilvl="3">
      <w:start w:val="1"/>
      <w:numFmt w:val="decimalZero"/>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34">
    <w:nsid w:val="2C9D2C0D"/>
    <w:multiLevelType w:val="hybridMultilevel"/>
    <w:tmpl w:val="6B667ECC"/>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33B02DFB"/>
    <w:multiLevelType w:val="hybridMultilevel"/>
    <w:tmpl w:val="52723BD2"/>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6">
    <w:nsid w:val="378F29AE"/>
    <w:multiLevelType w:val="hybridMultilevel"/>
    <w:tmpl w:val="73AC0A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385C728E"/>
    <w:multiLevelType w:val="multilevel"/>
    <w:tmpl w:val="4D16B1A4"/>
    <w:lvl w:ilvl="0">
      <w:start w:val="1"/>
      <w:numFmt w:val="decimal"/>
      <w:lvlText w:val="%1."/>
      <w:lvlJc w:val="left"/>
      <w:pPr>
        <w:tabs>
          <w:tab w:val="num" w:pos="360"/>
        </w:tabs>
      </w:pPr>
      <w:rPr>
        <w:rFonts w:cs="Times New Roman"/>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Text w:val="%1.%2."/>
      <w:lvlJc w:val="left"/>
      <w:pPr>
        <w:tabs>
          <w:tab w:val="num" w:pos="360"/>
        </w:tabs>
      </w:pPr>
      <w:rPr>
        <w:rFonts w:cs="Times New Roman"/>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Text w:val="%1.%2.%3."/>
      <w:lvlJc w:val="left"/>
      <w:pPr>
        <w:tabs>
          <w:tab w:val="num" w:pos="1146"/>
        </w:tabs>
        <w:ind w:left="426"/>
      </w:pPr>
      <w:rPr>
        <w:rFonts w:cs="Times New Roman"/>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lvlText w:val="%1.%2.%3.%4."/>
      <w:lvlJc w:val="left"/>
      <w:pPr>
        <w:tabs>
          <w:tab w:val="num" w:pos="1004"/>
        </w:tabs>
        <w:ind w:left="284"/>
      </w:pPr>
      <w:rPr>
        <w:rFonts w:ascii="Arial" w:hAnsi="Arial" w:cs="Arial" w:hint="default"/>
        <w:b/>
        <w:i w:val="0"/>
        <w:sz w:val="20"/>
      </w:rPr>
    </w:lvl>
    <w:lvl w:ilvl="4">
      <w:start w:val="1"/>
      <w:numFmt w:val="decimal"/>
      <w:lvlText w:val="%1.%2.%3.%4.%5."/>
      <w:lvlJc w:val="left"/>
      <w:pPr>
        <w:tabs>
          <w:tab w:val="num" w:pos="1080"/>
        </w:tabs>
      </w:pPr>
      <w:rPr>
        <w:rFonts w:ascii="Times New Roman" w:hAnsi="Times New Roman" w:cs="Times New Roman" w:hint="default"/>
        <w:b w:val="0"/>
        <w:i/>
        <w:sz w:val="20"/>
        <w:u w:val="none"/>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39471CC6"/>
    <w:multiLevelType w:val="hybridMultilevel"/>
    <w:tmpl w:val="2D768CA2"/>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39">
    <w:nsid w:val="39A05C88"/>
    <w:multiLevelType w:val="hybridMultilevel"/>
    <w:tmpl w:val="12408C5C"/>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40">
    <w:nsid w:val="3A9A548B"/>
    <w:multiLevelType w:val="hybridMultilevel"/>
    <w:tmpl w:val="37CCE078"/>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3D215A72"/>
    <w:multiLevelType w:val="hybridMultilevel"/>
    <w:tmpl w:val="0F9A029A"/>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42">
    <w:nsid w:val="3E0C0F80"/>
    <w:multiLevelType w:val="hybridMultilevel"/>
    <w:tmpl w:val="A87C3F60"/>
    <w:lvl w:ilvl="0" w:tplc="C0E0FD96">
      <w:start w:val="2"/>
      <w:numFmt w:val="bullet"/>
      <w:lvlText w:val="-"/>
      <w:lvlJc w:val="left"/>
      <w:pPr>
        <w:ind w:left="1146" w:hanging="360"/>
      </w:pPr>
      <w:rPr>
        <w:rFonts w:hint="default"/>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43">
    <w:nsid w:val="3FDC28C0"/>
    <w:multiLevelType w:val="multilevel"/>
    <w:tmpl w:val="DE7CDA8E"/>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Zero"/>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44">
    <w:nsid w:val="400E0767"/>
    <w:multiLevelType w:val="hybridMultilevel"/>
    <w:tmpl w:val="1B0CE2A0"/>
    <w:lvl w:ilvl="0" w:tplc="04150003">
      <w:start w:val="1"/>
      <w:numFmt w:val="bullet"/>
      <w:lvlText w:val="o"/>
      <w:lvlJc w:val="left"/>
      <w:pPr>
        <w:tabs>
          <w:tab w:val="num" w:pos="1578"/>
        </w:tabs>
        <w:ind w:left="1578" w:hanging="360"/>
      </w:pPr>
      <w:rPr>
        <w:rFonts w:ascii="Courier New" w:hAnsi="Courier New" w:hint="default"/>
        <w:b w:val="0"/>
      </w:rPr>
    </w:lvl>
    <w:lvl w:ilvl="1" w:tplc="B7BE86E2">
      <w:start w:val="1"/>
      <w:numFmt w:val="lowerLetter"/>
      <w:lvlText w:val="%2)"/>
      <w:lvlJc w:val="left"/>
      <w:pPr>
        <w:tabs>
          <w:tab w:val="num" w:pos="2298"/>
        </w:tabs>
        <w:ind w:left="2298" w:hanging="360"/>
      </w:pPr>
      <w:rPr>
        <w:rFonts w:cs="Times New Roman" w:hint="default"/>
        <w:b w:val="0"/>
      </w:rPr>
    </w:lvl>
    <w:lvl w:ilvl="2" w:tplc="0415001B">
      <w:start w:val="1"/>
      <w:numFmt w:val="lowerRoman"/>
      <w:lvlText w:val="%3."/>
      <w:lvlJc w:val="right"/>
      <w:pPr>
        <w:ind w:left="3018" w:hanging="180"/>
      </w:pPr>
      <w:rPr>
        <w:rFonts w:cs="Times New Roman"/>
      </w:rPr>
    </w:lvl>
    <w:lvl w:ilvl="3" w:tplc="0415000F">
      <w:start w:val="1"/>
      <w:numFmt w:val="decimal"/>
      <w:lvlText w:val="%4."/>
      <w:lvlJc w:val="left"/>
      <w:pPr>
        <w:ind w:left="3738" w:hanging="360"/>
      </w:pPr>
      <w:rPr>
        <w:rFonts w:cs="Times New Roman"/>
      </w:rPr>
    </w:lvl>
    <w:lvl w:ilvl="4" w:tplc="04150019">
      <w:start w:val="1"/>
      <w:numFmt w:val="lowerLetter"/>
      <w:lvlText w:val="%5."/>
      <w:lvlJc w:val="left"/>
      <w:pPr>
        <w:ind w:left="4458" w:hanging="360"/>
      </w:pPr>
      <w:rPr>
        <w:rFonts w:cs="Times New Roman"/>
      </w:rPr>
    </w:lvl>
    <w:lvl w:ilvl="5" w:tplc="0415001B">
      <w:start w:val="1"/>
      <w:numFmt w:val="lowerRoman"/>
      <w:lvlText w:val="%6."/>
      <w:lvlJc w:val="right"/>
      <w:pPr>
        <w:ind w:left="5178" w:hanging="180"/>
      </w:pPr>
      <w:rPr>
        <w:rFonts w:cs="Times New Roman"/>
      </w:rPr>
    </w:lvl>
    <w:lvl w:ilvl="6" w:tplc="0415000F">
      <w:start w:val="1"/>
      <w:numFmt w:val="decimal"/>
      <w:lvlText w:val="%7."/>
      <w:lvlJc w:val="left"/>
      <w:pPr>
        <w:ind w:left="5898" w:hanging="360"/>
      </w:pPr>
      <w:rPr>
        <w:rFonts w:cs="Times New Roman"/>
      </w:rPr>
    </w:lvl>
    <w:lvl w:ilvl="7" w:tplc="04150019">
      <w:start w:val="1"/>
      <w:numFmt w:val="lowerLetter"/>
      <w:lvlText w:val="%8."/>
      <w:lvlJc w:val="left"/>
      <w:pPr>
        <w:ind w:left="6618" w:hanging="360"/>
      </w:pPr>
      <w:rPr>
        <w:rFonts w:cs="Times New Roman"/>
      </w:rPr>
    </w:lvl>
    <w:lvl w:ilvl="8" w:tplc="0415001B">
      <w:start w:val="1"/>
      <w:numFmt w:val="lowerRoman"/>
      <w:lvlText w:val="%9."/>
      <w:lvlJc w:val="right"/>
      <w:pPr>
        <w:ind w:left="7338" w:hanging="180"/>
      </w:pPr>
      <w:rPr>
        <w:rFonts w:cs="Times New Roman"/>
      </w:rPr>
    </w:lvl>
  </w:abstractNum>
  <w:abstractNum w:abstractNumId="45">
    <w:nsid w:val="402A4389"/>
    <w:multiLevelType w:val="hybridMultilevel"/>
    <w:tmpl w:val="3F10B3DE"/>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6">
    <w:nsid w:val="41ED728E"/>
    <w:multiLevelType w:val="hybridMultilevel"/>
    <w:tmpl w:val="FAA8BC18"/>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47">
    <w:nsid w:val="44007EE4"/>
    <w:multiLevelType w:val="hybridMultilevel"/>
    <w:tmpl w:val="B686B11A"/>
    <w:lvl w:ilvl="0" w:tplc="DF74F368">
      <w:start w:val="1"/>
      <w:numFmt w:val="bullet"/>
      <w:pStyle w:val="KRESKA"/>
      <w:lvlText w:val="–"/>
      <w:lvlJc w:val="left"/>
      <w:pPr>
        <w:tabs>
          <w:tab w:val="num" w:pos="1381"/>
        </w:tabs>
        <w:ind w:left="1361" w:hanging="340"/>
      </w:pPr>
      <w:rPr>
        <w:rFonts w:ascii="Times New Roman" w:hAnsi="Times New Roman" w:hint="default"/>
        <w:color w:val="auto"/>
        <w:sz w:val="16"/>
      </w:rPr>
    </w:lvl>
    <w:lvl w:ilvl="1" w:tplc="89B8E79A">
      <w:start w:val="3"/>
      <w:numFmt w:val="bullet"/>
      <w:lvlText w:val="–"/>
      <w:lvlJc w:val="left"/>
      <w:pPr>
        <w:tabs>
          <w:tab w:val="num" w:pos="1440"/>
        </w:tabs>
        <w:ind w:left="1440" w:hanging="360"/>
      </w:pPr>
      <w:rPr>
        <w:rFonts w:ascii="Times New Roman" w:eastAsia="Times New Roman" w:hAnsi="Times New Roman" w:hint="default"/>
      </w:rPr>
    </w:lvl>
    <w:lvl w:ilvl="2" w:tplc="F6CCB72E">
      <w:start w:val="1"/>
      <w:numFmt w:val="lowerLetter"/>
      <w:lvlText w:val="%3)"/>
      <w:lvlJc w:val="left"/>
      <w:pPr>
        <w:tabs>
          <w:tab w:val="num" w:pos="2197"/>
        </w:tabs>
        <w:ind w:left="2197" w:hanging="397"/>
      </w:pPr>
      <w:rPr>
        <w:rFonts w:cs="Times New Roman"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8">
    <w:nsid w:val="443564C5"/>
    <w:multiLevelType w:val="multilevel"/>
    <w:tmpl w:val="BD723802"/>
    <w:lvl w:ilvl="0">
      <w:start w:val="1"/>
      <w:numFmt w:val="decimal"/>
      <w:lvlText w:val="%1."/>
      <w:lvlJc w:val="left"/>
      <w:pPr>
        <w:ind w:left="397" w:hanging="37"/>
      </w:pPr>
      <w:rPr>
        <w:rFonts w:ascii="Arial" w:hAnsi="Arial" w:cs="Arial" w:hint="default"/>
      </w:rPr>
    </w:lvl>
    <w:lvl w:ilvl="1">
      <w:start w:val="1"/>
      <w:numFmt w:val="decimal"/>
      <w:isLgl/>
      <w:lvlText w:val="%1.%2."/>
      <w:lvlJc w:val="left"/>
      <w:pPr>
        <w:ind w:left="1852" w:hanging="434"/>
      </w:pPr>
      <w:rPr>
        <w:rFonts w:ascii="Arial" w:hAnsi="Arial" w:cs="Aria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9">
    <w:nsid w:val="45E22F5A"/>
    <w:multiLevelType w:val="hybridMultilevel"/>
    <w:tmpl w:val="7AA4684C"/>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50">
    <w:nsid w:val="46961BBB"/>
    <w:multiLevelType w:val="hybridMultilevel"/>
    <w:tmpl w:val="39A4B6E0"/>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51">
    <w:nsid w:val="4876284C"/>
    <w:multiLevelType w:val="multilevel"/>
    <w:tmpl w:val="6D2EF15A"/>
    <w:lvl w:ilvl="0">
      <w:start w:val="1"/>
      <w:numFmt w:val="decimal"/>
      <w:lvlText w:val="%1."/>
      <w:lvlJc w:val="left"/>
      <w:pPr>
        <w:ind w:left="360" w:hanging="360"/>
      </w:pPr>
      <w:rPr>
        <w:rFonts w:cs="Times New Roman" w:hint="default"/>
      </w:rPr>
    </w:lvl>
    <w:lvl w:ilvl="1">
      <w:start w:val="1"/>
      <w:numFmt w:val="decimal"/>
      <w:isLgl/>
      <w:lvlText w:val="%1.%2."/>
      <w:lvlJc w:val="left"/>
      <w:pPr>
        <w:ind w:left="502"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2">
    <w:nsid w:val="48BB0101"/>
    <w:multiLevelType w:val="hybridMultilevel"/>
    <w:tmpl w:val="524A7B10"/>
    <w:lvl w:ilvl="0" w:tplc="62326D9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53">
    <w:nsid w:val="4AE15205"/>
    <w:multiLevelType w:val="hybridMultilevel"/>
    <w:tmpl w:val="15CA5842"/>
    <w:lvl w:ilvl="0" w:tplc="04150001">
      <w:start w:val="1"/>
      <w:numFmt w:val="bullet"/>
      <w:lvlText w:val=""/>
      <w:lvlJc w:val="left"/>
      <w:pPr>
        <w:ind w:left="2343" w:hanging="360"/>
      </w:pPr>
      <w:rPr>
        <w:rFonts w:ascii="Symbol" w:hAnsi="Symbol" w:hint="default"/>
      </w:rPr>
    </w:lvl>
    <w:lvl w:ilvl="1" w:tplc="04150003">
      <w:start w:val="1"/>
      <w:numFmt w:val="bullet"/>
      <w:lvlText w:val="o"/>
      <w:lvlJc w:val="left"/>
      <w:pPr>
        <w:ind w:left="3063" w:hanging="360"/>
      </w:pPr>
      <w:rPr>
        <w:rFonts w:ascii="Courier New" w:hAnsi="Courier New" w:hint="default"/>
      </w:rPr>
    </w:lvl>
    <w:lvl w:ilvl="2" w:tplc="04150005">
      <w:start w:val="1"/>
      <w:numFmt w:val="bullet"/>
      <w:lvlText w:val=""/>
      <w:lvlJc w:val="left"/>
      <w:pPr>
        <w:ind w:left="3783" w:hanging="360"/>
      </w:pPr>
      <w:rPr>
        <w:rFonts w:ascii="Wingdings" w:hAnsi="Wingdings" w:hint="default"/>
      </w:rPr>
    </w:lvl>
    <w:lvl w:ilvl="3" w:tplc="04150001">
      <w:start w:val="1"/>
      <w:numFmt w:val="bullet"/>
      <w:lvlText w:val=""/>
      <w:lvlJc w:val="left"/>
      <w:pPr>
        <w:ind w:left="4503" w:hanging="360"/>
      </w:pPr>
      <w:rPr>
        <w:rFonts w:ascii="Symbol" w:hAnsi="Symbol" w:hint="default"/>
      </w:rPr>
    </w:lvl>
    <w:lvl w:ilvl="4" w:tplc="04150003">
      <w:start w:val="1"/>
      <w:numFmt w:val="bullet"/>
      <w:lvlText w:val="o"/>
      <w:lvlJc w:val="left"/>
      <w:pPr>
        <w:ind w:left="5223" w:hanging="360"/>
      </w:pPr>
      <w:rPr>
        <w:rFonts w:ascii="Courier New" w:hAnsi="Courier New" w:hint="default"/>
      </w:rPr>
    </w:lvl>
    <w:lvl w:ilvl="5" w:tplc="04150005">
      <w:start w:val="1"/>
      <w:numFmt w:val="bullet"/>
      <w:lvlText w:val=""/>
      <w:lvlJc w:val="left"/>
      <w:pPr>
        <w:ind w:left="5943" w:hanging="360"/>
      </w:pPr>
      <w:rPr>
        <w:rFonts w:ascii="Wingdings" w:hAnsi="Wingdings" w:hint="default"/>
      </w:rPr>
    </w:lvl>
    <w:lvl w:ilvl="6" w:tplc="04150001">
      <w:start w:val="1"/>
      <w:numFmt w:val="bullet"/>
      <w:lvlText w:val=""/>
      <w:lvlJc w:val="left"/>
      <w:pPr>
        <w:ind w:left="6663" w:hanging="360"/>
      </w:pPr>
      <w:rPr>
        <w:rFonts w:ascii="Symbol" w:hAnsi="Symbol" w:hint="default"/>
      </w:rPr>
    </w:lvl>
    <w:lvl w:ilvl="7" w:tplc="04150003">
      <w:start w:val="1"/>
      <w:numFmt w:val="bullet"/>
      <w:lvlText w:val="o"/>
      <w:lvlJc w:val="left"/>
      <w:pPr>
        <w:ind w:left="7383" w:hanging="360"/>
      </w:pPr>
      <w:rPr>
        <w:rFonts w:ascii="Courier New" w:hAnsi="Courier New" w:hint="default"/>
      </w:rPr>
    </w:lvl>
    <w:lvl w:ilvl="8" w:tplc="04150005">
      <w:start w:val="1"/>
      <w:numFmt w:val="bullet"/>
      <w:lvlText w:val=""/>
      <w:lvlJc w:val="left"/>
      <w:pPr>
        <w:ind w:left="8103" w:hanging="360"/>
      </w:pPr>
      <w:rPr>
        <w:rFonts w:ascii="Wingdings" w:hAnsi="Wingdings" w:hint="default"/>
      </w:rPr>
    </w:lvl>
  </w:abstractNum>
  <w:abstractNum w:abstractNumId="54">
    <w:nsid w:val="4C3C4E7C"/>
    <w:multiLevelType w:val="hybridMultilevel"/>
    <w:tmpl w:val="611CFB38"/>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55">
    <w:nsid w:val="4C411AAA"/>
    <w:multiLevelType w:val="hybridMultilevel"/>
    <w:tmpl w:val="A6280098"/>
    <w:lvl w:ilvl="0" w:tplc="B3E278B8">
      <w:start w:val="1"/>
      <w:numFmt w:val="lowerLetter"/>
      <w:lvlText w:val="%1)"/>
      <w:lvlJc w:val="left"/>
      <w:pPr>
        <w:ind w:left="720" w:hanging="360"/>
      </w:pPr>
      <w:rPr>
        <w:rFonts w:cs="Times New Roman" w:hint="default"/>
        <w:sz w:val="20"/>
        <w:vertAlign w:val="superscrip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6">
    <w:nsid w:val="4CA936B4"/>
    <w:multiLevelType w:val="multilevel"/>
    <w:tmpl w:val="96EEA87C"/>
    <w:lvl w:ilvl="0">
      <w:start w:val="1"/>
      <w:numFmt w:val="decimal"/>
      <w:lvlText w:val="%1."/>
      <w:lvlJc w:val="left"/>
      <w:pPr>
        <w:tabs>
          <w:tab w:val="num" w:pos="0"/>
        </w:tabs>
      </w:pPr>
      <w:rPr>
        <w:rFonts w:cs="Times New Roman" w:hint="default"/>
        <w:color w:val="auto"/>
      </w:rPr>
    </w:lvl>
    <w:lvl w:ilvl="1">
      <w:start w:val="1"/>
      <w:numFmt w:val="decimal"/>
      <w:pStyle w:val="Style3"/>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4D004680"/>
    <w:multiLevelType w:val="singleLevel"/>
    <w:tmpl w:val="D4B6FAC4"/>
    <w:lvl w:ilvl="0">
      <w:start w:val="2"/>
      <w:numFmt w:val="decimal"/>
      <w:lvlText w:val="%1)"/>
      <w:legacy w:legacy="1" w:legacySpace="0" w:legacyIndent="350"/>
      <w:lvlJc w:val="left"/>
      <w:rPr>
        <w:rFonts w:ascii="Arial" w:hAnsi="Arial" w:cs="Arial" w:hint="default"/>
      </w:rPr>
    </w:lvl>
  </w:abstractNum>
  <w:abstractNum w:abstractNumId="58">
    <w:nsid w:val="4E3925A5"/>
    <w:multiLevelType w:val="multilevel"/>
    <w:tmpl w:val="F4946ED4"/>
    <w:lvl w:ilvl="0">
      <w:start w:val="10"/>
      <w:numFmt w:val="decimal"/>
      <w:lvlText w:val="%1."/>
      <w:lvlJc w:val="left"/>
      <w:pPr>
        <w:ind w:left="720" w:hanging="360"/>
      </w:pPr>
      <w:rPr>
        <w:rFonts w:cs="Times New Roman" w:hint="default"/>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9">
    <w:nsid w:val="4E920134"/>
    <w:multiLevelType w:val="hybridMultilevel"/>
    <w:tmpl w:val="9B0CA2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0">
    <w:nsid w:val="4F401AED"/>
    <w:multiLevelType w:val="multilevel"/>
    <w:tmpl w:val="DE7CDA8E"/>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Zero"/>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61">
    <w:nsid w:val="50186B9C"/>
    <w:multiLevelType w:val="singleLevel"/>
    <w:tmpl w:val="F6F4BB52"/>
    <w:lvl w:ilvl="0">
      <w:start w:val="1"/>
      <w:numFmt w:val="lowerLetter"/>
      <w:lvlText w:val="%1)"/>
      <w:legacy w:legacy="1" w:legacySpace="0" w:legacyIndent="283"/>
      <w:lvlJc w:val="left"/>
      <w:pPr>
        <w:ind w:left="283" w:hanging="283"/>
      </w:pPr>
      <w:rPr>
        <w:rFonts w:cs="Times New Roman"/>
      </w:rPr>
    </w:lvl>
  </w:abstractNum>
  <w:abstractNum w:abstractNumId="62">
    <w:nsid w:val="5096561C"/>
    <w:multiLevelType w:val="hybridMultilevel"/>
    <w:tmpl w:val="87D696E8"/>
    <w:lvl w:ilvl="0" w:tplc="62326D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3">
    <w:nsid w:val="50D84055"/>
    <w:multiLevelType w:val="multilevel"/>
    <w:tmpl w:val="92846FCA"/>
    <w:lvl w:ilvl="0">
      <w:start w:val="3"/>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4">
    <w:nsid w:val="525B3BB9"/>
    <w:multiLevelType w:val="singleLevel"/>
    <w:tmpl w:val="AA80955C"/>
    <w:lvl w:ilvl="0">
      <w:start w:val="1"/>
      <w:numFmt w:val="lowerLetter"/>
      <w:lvlText w:val="%1)"/>
      <w:legacy w:legacy="1" w:legacySpace="0" w:legacyIndent="283"/>
      <w:lvlJc w:val="left"/>
      <w:pPr>
        <w:ind w:left="283" w:hanging="283"/>
      </w:pPr>
      <w:rPr>
        <w:rFonts w:cs="Times New Roman"/>
      </w:rPr>
    </w:lvl>
  </w:abstractNum>
  <w:abstractNum w:abstractNumId="65">
    <w:nsid w:val="53815327"/>
    <w:multiLevelType w:val="hybridMultilevel"/>
    <w:tmpl w:val="8D323D3C"/>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66">
    <w:nsid w:val="58B55378"/>
    <w:multiLevelType w:val="hybridMultilevel"/>
    <w:tmpl w:val="F460CC20"/>
    <w:lvl w:ilvl="0" w:tplc="782E0F3C">
      <w:start w:val="1"/>
      <w:numFmt w:val="decimal"/>
      <w:pStyle w:val="Nagwek2a"/>
      <w:lvlText w:val="%1.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nsid w:val="59BD7746"/>
    <w:multiLevelType w:val="multilevel"/>
    <w:tmpl w:val="DE7CDA8E"/>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Zero"/>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68">
    <w:nsid w:val="59C055DE"/>
    <w:multiLevelType w:val="multilevel"/>
    <w:tmpl w:val="BBCC0D5A"/>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9">
    <w:nsid w:val="5A2B5AD8"/>
    <w:multiLevelType w:val="hybridMultilevel"/>
    <w:tmpl w:val="6D969D94"/>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0">
    <w:nsid w:val="5C1A1199"/>
    <w:multiLevelType w:val="hybridMultilevel"/>
    <w:tmpl w:val="A82C3526"/>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71">
    <w:nsid w:val="5CA562C3"/>
    <w:multiLevelType w:val="hybridMultilevel"/>
    <w:tmpl w:val="5CC8D4D4"/>
    <w:lvl w:ilvl="0" w:tplc="FFFFFFFF">
      <w:start w:val="1"/>
      <w:numFmt w:val="decimal"/>
      <w:lvlText w:val="%1)"/>
      <w:lvlJc w:val="left"/>
      <w:pPr>
        <w:ind w:left="644" w:hanging="360"/>
      </w:pPr>
      <w:rPr>
        <w:rFonts w:cs="Times New Roman" w:hint="default"/>
      </w:rPr>
    </w:lvl>
    <w:lvl w:ilvl="1" w:tplc="FFFFFFFF">
      <w:start w:val="1"/>
      <w:numFmt w:val="lowerLetter"/>
      <w:lvlText w:val="%2."/>
      <w:lvlJc w:val="left"/>
      <w:pPr>
        <w:ind w:left="1364" w:hanging="360"/>
      </w:pPr>
      <w:rPr>
        <w:rFonts w:cs="Times New Roman"/>
      </w:rPr>
    </w:lvl>
    <w:lvl w:ilvl="2" w:tplc="FFFFFFFF">
      <w:start w:val="1"/>
      <w:numFmt w:val="lowerRoman"/>
      <w:lvlText w:val="%3."/>
      <w:lvlJc w:val="right"/>
      <w:pPr>
        <w:ind w:left="2084" w:hanging="180"/>
      </w:pPr>
      <w:rPr>
        <w:rFonts w:cs="Times New Roman"/>
      </w:rPr>
    </w:lvl>
    <w:lvl w:ilvl="3" w:tplc="FFFFFFFF">
      <w:start w:val="1"/>
      <w:numFmt w:val="decimal"/>
      <w:lvlText w:val="%4."/>
      <w:lvlJc w:val="left"/>
      <w:pPr>
        <w:ind w:left="2804" w:hanging="360"/>
      </w:pPr>
      <w:rPr>
        <w:rFonts w:cs="Times New Roman"/>
      </w:rPr>
    </w:lvl>
    <w:lvl w:ilvl="4" w:tplc="FFFFFFFF">
      <w:start w:val="1"/>
      <w:numFmt w:val="lowerLetter"/>
      <w:lvlText w:val="%5."/>
      <w:lvlJc w:val="left"/>
      <w:pPr>
        <w:ind w:left="3524" w:hanging="360"/>
      </w:pPr>
      <w:rPr>
        <w:rFonts w:cs="Times New Roman"/>
      </w:rPr>
    </w:lvl>
    <w:lvl w:ilvl="5" w:tplc="FFFFFFFF">
      <w:start w:val="1"/>
      <w:numFmt w:val="lowerRoman"/>
      <w:lvlText w:val="%6."/>
      <w:lvlJc w:val="right"/>
      <w:pPr>
        <w:ind w:left="4244" w:hanging="180"/>
      </w:pPr>
      <w:rPr>
        <w:rFonts w:cs="Times New Roman"/>
      </w:rPr>
    </w:lvl>
    <w:lvl w:ilvl="6" w:tplc="FFFFFFFF">
      <w:start w:val="1"/>
      <w:numFmt w:val="decimal"/>
      <w:lvlText w:val="%7."/>
      <w:lvlJc w:val="left"/>
      <w:pPr>
        <w:ind w:left="4964" w:hanging="360"/>
      </w:pPr>
      <w:rPr>
        <w:rFonts w:cs="Times New Roman"/>
      </w:rPr>
    </w:lvl>
    <w:lvl w:ilvl="7" w:tplc="FFFFFFFF">
      <w:start w:val="1"/>
      <w:numFmt w:val="lowerLetter"/>
      <w:lvlText w:val="%8."/>
      <w:lvlJc w:val="left"/>
      <w:pPr>
        <w:ind w:left="5684" w:hanging="360"/>
      </w:pPr>
      <w:rPr>
        <w:rFonts w:cs="Times New Roman"/>
      </w:rPr>
    </w:lvl>
    <w:lvl w:ilvl="8" w:tplc="FFFFFFFF">
      <w:start w:val="1"/>
      <w:numFmt w:val="lowerRoman"/>
      <w:lvlText w:val="%9."/>
      <w:lvlJc w:val="right"/>
      <w:pPr>
        <w:ind w:left="6404" w:hanging="180"/>
      </w:pPr>
      <w:rPr>
        <w:rFonts w:cs="Times New Roman"/>
      </w:rPr>
    </w:lvl>
  </w:abstractNum>
  <w:abstractNum w:abstractNumId="72">
    <w:nsid w:val="5D984D95"/>
    <w:multiLevelType w:val="hybridMultilevel"/>
    <w:tmpl w:val="262A9F1E"/>
    <w:lvl w:ilvl="0" w:tplc="62326D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3">
    <w:nsid w:val="5DC754BF"/>
    <w:multiLevelType w:val="hybridMultilevel"/>
    <w:tmpl w:val="BAF61260"/>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74">
    <w:nsid w:val="5E535169"/>
    <w:multiLevelType w:val="hybridMultilevel"/>
    <w:tmpl w:val="EC4CA798"/>
    <w:lvl w:ilvl="0" w:tplc="EC74C170">
      <w:start w:val="1"/>
      <w:numFmt w:val="decimal"/>
      <w:lvlText w:val="%1)"/>
      <w:lvlJc w:val="left"/>
      <w:pPr>
        <w:ind w:left="720" w:hanging="360"/>
      </w:pPr>
      <w:rPr>
        <w:rFonts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5">
    <w:nsid w:val="624533A7"/>
    <w:multiLevelType w:val="hybridMultilevel"/>
    <w:tmpl w:val="AF445622"/>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76">
    <w:nsid w:val="629F3AF7"/>
    <w:multiLevelType w:val="hybridMultilevel"/>
    <w:tmpl w:val="25023F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7">
    <w:nsid w:val="65D14C0D"/>
    <w:multiLevelType w:val="hybridMultilevel"/>
    <w:tmpl w:val="BD76C6C4"/>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78">
    <w:nsid w:val="687100F8"/>
    <w:multiLevelType w:val="hybridMultilevel"/>
    <w:tmpl w:val="E7985372"/>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9">
    <w:nsid w:val="68A6652D"/>
    <w:multiLevelType w:val="hybridMultilevel"/>
    <w:tmpl w:val="CA3E2BC2"/>
    <w:lvl w:ilvl="0" w:tplc="FCB8B28A">
      <w:start w:val="1"/>
      <w:numFmt w:val="decimal"/>
      <w:pStyle w:val="1"/>
      <w:lvlText w:val="%1."/>
      <w:lvlJc w:val="left"/>
      <w:pPr>
        <w:tabs>
          <w:tab w:val="num" w:pos="360"/>
        </w:tabs>
        <w:ind w:left="360" w:hanging="360"/>
      </w:pPr>
      <w:rPr>
        <w:rFonts w:cs="Times New Roman" w:hint="default"/>
      </w:rPr>
    </w:lvl>
    <w:lvl w:ilvl="1" w:tplc="EB5EF592">
      <w:numFmt w:val="none"/>
      <w:pStyle w:val="2"/>
      <w:lvlText w:val=""/>
      <w:lvlJc w:val="left"/>
      <w:pPr>
        <w:tabs>
          <w:tab w:val="num" w:pos="360"/>
        </w:tabs>
      </w:pPr>
      <w:rPr>
        <w:rFonts w:cs="Times New Roman"/>
      </w:rPr>
    </w:lvl>
    <w:lvl w:ilvl="2" w:tplc="7FC4DFB8">
      <w:numFmt w:val="none"/>
      <w:pStyle w:val="3"/>
      <w:lvlText w:val=""/>
      <w:lvlJc w:val="left"/>
      <w:pPr>
        <w:tabs>
          <w:tab w:val="num" w:pos="360"/>
        </w:tabs>
      </w:pPr>
      <w:rPr>
        <w:rFonts w:cs="Times New Roman"/>
      </w:rPr>
    </w:lvl>
    <w:lvl w:ilvl="3" w:tplc="4892985A">
      <w:numFmt w:val="none"/>
      <w:pStyle w:val="4"/>
      <w:lvlText w:val=""/>
      <w:lvlJc w:val="left"/>
      <w:pPr>
        <w:tabs>
          <w:tab w:val="num" w:pos="360"/>
        </w:tabs>
      </w:pPr>
      <w:rPr>
        <w:rFonts w:cs="Times New Roman"/>
      </w:rPr>
    </w:lvl>
    <w:lvl w:ilvl="4" w:tplc="43580848">
      <w:numFmt w:val="none"/>
      <w:lvlText w:val=""/>
      <w:lvlJc w:val="left"/>
      <w:pPr>
        <w:tabs>
          <w:tab w:val="num" w:pos="360"/>
        </w:tabs>
      </w:pPr>
      <w:rPr>
        <w:rFonts w:cs="Times New Roman"/>
      </w:rPr>
    </w:lvl>
    <w:lvl w:ilvl="5" w:tplc="17708B3C">
      <w:numFmt w:val="none"/>
      <w:lvlText w:val=""/>
      <w:lvlJc w:val="left"/>
      <w:pPr>
        <w:tabs>
          <w:tab w:val="num" w:pos="360"/>
        </w:tabs>
      </w:pPr>
      <w:rPr>
        <w:rFonts w:cs="Times New Roman"/>
      </w:rPr>
    </w:lvl>
    <w:lvl w:ilvl="6" w:tplc="0680D83C">
      <w:numFmt w:val="none"/>
      <w:lvlText w:val=""/>
      <w:lvlJc w:val="left"/>
      <w:pPr>
        <w:tabs>
          <w:tab w:val="num" w:pos="360"/>
        </w:tabs>
      </w:pPr>
      <w:rPr>
        <w:rFonts w:cs="Times New Roman"/>
      </w:rPr>
    </w:lvl>
    <w:lvl w:ilvl="7" w:tplc="35A42E96">
      <w:numFmt w:val="none"/>
      <w:lvlText w:val=""/>
      <w:lvlJc w:val="left"/>
      <w:pPr>
        <w:tabs>
          <w:tab w:val="num" w:pos="360"/>
        </w:tabs>
      </w:pPr>
      <w:rPr>
        <w:rFonts w:cs="Times New Roman"/>
      </w:rPr>
    </w:lvl>
    <w:lvl w:ilvl="8" w:tplc="7988B3CE">
      <w:numFmt w:val="none"/>
      <w:lvlText w:val=""/>
      <w:lvlJc w:val="left"/>
      <w:pPr>
        <w:tabs>
          <w:tab w:val="num" w:pos="360"/>
        </w:tabs>
      </w:pPr>
      <w:rPr>
        <w:rFonts w:cs="Times New Roman"/>
      </w:rPr>
    </w:lvl>
  </w:abstractNum>
  <w:abstractNum w:abstractNumId="80">
    <w:nsid w:val="69164624"/>
    <w:multiLevelType w:val="hybridMultilevel"/>
    <w:tmpl w:val="25409414"/>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1">
    <w:nsid w:val="6A214362"/>
    <w:multiLevelType w:val="multilevel"/>
    <w:tmpl w:val="7772B4B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2">
    <w:nsid w:val="6AB57D8B"/>
    <w:multiLevelType w:val="hybridMultilevel"/>
    <w:tmpl w:val="878216B2"/>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3">
    <w:nsid w:val="6B835248"/>
    <w:multiLevelType w:val="multilevel"/>
    <w:tmpl w:val="B9C2F110"/>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b w:val="0"/>
      </w:rPr>
    </w:lvl>
    <w:lvl w:ilvl="3">
      <w:start w:val="1"/>
      <w:numFmt w:val="decimalZero"/>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84">
    <w:nsid w:val="6B9A3C87"/>
    <w:multiLevelType w:val="multilevel"/>
    <w:tmpl w:val="3844E612"/>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Zero"/>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85">
    <w:nsid w:val="6ED77D34"/>
    <w:multiLevelType w:val="hybridMultilevel"/>
    <w:tmpl w:val="EEFCFA36"/>
    <w:lvl w:ilvl="0" w:tplc="FFFFFFFF">
      <w:start w:val="1"/>
      <w:numFmt w:val="decimal"/>
      <w:lvlText w:val="%1."/>
      <w:lvlJc w:val="left"/>
      <w:pPr>
        <w:tabs>
          <w:tab w:val="num" w:pos="720"/>
        </w:tabs>
        <w:ind w:left="720" w:hanging="360"/>
      </w:pPr>
      <w:rPr>
        <w:rFonts w:cs="Times New Roman" w:hint="default"/>
      </w:rPr>
    </w:lvl>
    <w:lvl w:ilvl="1" w:tplc="FFFFFFFF">
      <w:numFmt w:val="none"/>
      <w:pStyle w:val="PPGspecnagl2"/>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86">
    <w:nsid w:val="6F4C17DA"/>
    <w:multiLevelType w:val="hybridMultilevel"/>
    <w:tmpl w:val="55E47326"/>
    <w:lvl w:ilvl="0" w:tplc="04150001">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7">
    <w:nsid w:val="70856C71"/>
    <w:multiLevelType w:val="hybridMultilevel"/>
    <w:tmpl w:val="F850C64A"/>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88">
    <w:nsid w:val="71715701"/>
    <w:multiLevelType w:val="multilevel"/>
    <w:tmpl w:val="3F02BF2A"/>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sz w:val="20"/>
        <w:szCs w:val="20"/>
      </w:rPr>
    </w:lvl>
    <w:lvl w:ilvl="3">
      <w:start w:val="1"/>
      <w:numFmt w:val="decimalZero"/>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89">
    <w:nsid w:val="74522ED8"/>
    <w:multiLevelType w:val="singleLevel"/>
    <w:tmpl w:val="A60A41AE"/>
    <w:lvl w:ilvl="0">
      <w:start w:val="1"/>
      <w:numFmt w:val="lowerLetter"/>
      <w:lvlText w:val="%1)"/>
      <w:legacy w:legacy="1" w:legacySpace="0" w:legacyIndent="278"/>
      <w:lvlJc w:val="left"/>
      <w:rPr>
        <w:rFonts w:ascii="Arial" w:hAnsi="Arial" w:cs="Arial" w:hint="default"/>
      </w:rPr>
    </w:lvl>
  </w:abstractNum>
  <w:abstractNum w:abstractNumId="90">
    <w:nsid w:val="74732D24"/>
    <w:multiLevelType w:val="hybridMultilevel"/>
    <w:tmpl w:val="F16C653C"/>
    <w:lvl w:ilvl="0" w:tplc="D11EE79E">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1">
    <w:nsid w:val="74AC29FE"/>
    <w:multiLevelType w:val="singleLevel"/>
    <w:tmpl w:val="8DFED17C"/>
    <w:lvl w:ilvl="0">
      <w:start w:val="5"/>
      <w:numFmt w:val="decimal"/>
      <w:lvlText w:val="1.4.%1."/>
      <w:legacy w:legacy="1" w:legacySpace="0" w:legacyIndent="576"/>
      <w:lvlJc w:val="left"/>
      <w:rPr>
        <w:rFonts w:ascii="Arial" w:hAnsi="Arial" w:cs="Arial" w:hint="default"/>
      </w:rPr>
    </w:lvl>
  </w:abstractNum>
  <w:abstractNum w:abstractNumId="92">
    <w:nsid w:val="7A1F54E5"/>
    <w:multiLevelType w:val="hybridMultilevel"/>
    <w:tmpl w:val="2C840E94"/>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3">
    <w:nsid w:val="7A944BFF"/>
    <w:multiLevelType w:val="hybridMultilevel"/>
    <w:tmpl w:val="9AD8D14E"/>
    <w:lvl w:ilvl="0" w:tplc="5E44B42E">
      <w:start w:val="1"/>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4">
    <w:nsid w:val="7AAB36B2"/>
    <w:multiLevelType w:val="hybridMultilevel"/>
    <w:tmpl w:val="21867F14"/>
    <w:lvl w:ilvl="0" w:tplc="62326D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95">
    <w:nsid w:val="7C4C47D9"/>
    <w:multiLevelType w:val="hybridMultilevel"/>
    <w:tmpl w:val="2656F582"/>
    <w:lvl w:ilvl="0" w:tplc="FFFFFFFF">
      <w:start w:val="2"/>
      <w:numFmt w:val="bullet"/>
      <w:lvlText w:val="-"/>
      <w:lvlJc w:val="left"/>
      <w:pPr>
        <w:ind w:left="720" w:hanging="360"/>
      </w:p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6">
    <w:nsid w:val="7E3040D4"/>
    <w:multiLevelType w:val="hybridMultilevel"/>
    <w:tmpl w:val="744C225A"/>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7">
    <w:nsid w:val="7EF971EE"/>
    <w:multiLevelType w:val="hybridMultilevel"/>
    <w:tmpl w:val="0BF030BC"/>
    <w:lvl w:ilvl="0" w:tplc="F2F09DCA">
      <w:start w:val="2"/>
      <w:numFmt w:val="bullet"/>
      <w:lvlText w:val="−"/>
      <w:lvlJc w:val="left"/>
      <w:pPr>
        <w:tabs>
          <w:tab w:val="num" w:pos="1080"/>
        </w:tabs>
        <w:ind w:left="1080" w:hanging="360"/>
      </w:pPr>
      <w:rPr>
        <w:rFonts w:ascii="Times New Roman" w:eastAsia="Times New Roman" w:hAnsi="Times New Roman"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98">
    <w:nsid w:val="7F54008C"/>
    <w:multiLevelType w:val="hybridMultilevel"/>
    <w:tmpl w:val="4F9EDF84"/>
    <w:lvl w:ilvl="0" w:tplc="C0E0FD96">
      <w:start w:val="2"/>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37"/>
  </w:num>
  <w:num w:numId="6">
    <w:abstractNumId w:val="56"/>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49"/>
  </w:num>
  <w:num w:numId="12">
    <w:abstractNumId w:val="32"/>
  </w:num>
  <w:num w:numId="13">
    <w:abstractNumId w:val="87"/>
  </w:num>
  <w:num w:numId="14">
    <w:abstractNumId w:val="39"/>
  </w:num>
  <w:num w:numId="15">
    <w:abstractNumId w:val="41"/>
  </w:num>
  <w:num w:numId="16">
    <w:abstractNumId w:val="38"/>
  </w:num>
  <w:num w:numId="17">
    <w:abstractNumId w:val="73"/>
  </w:num>
  <w:num w:numId="18">
    <w:abstractNumId w:val="50"/>
  </w:num>
  <w:num w:numId="19">
    <w:abstractNumId w:val="75"/>
  </w:num>
  <w:num w:numId="20">
    <w:abstractNumId w:val="30"/>
  </w:num>
  <w:num w:numId="21">
    <w:abstractNumId w:val="77"/>
  </w:num>
  <w:num w:numId="22">
    <w:abstractNumId w:val="94"/>
  </w:num>
  <w:num w:numId="23">
    <w:abstractNumId w:val="65"/>
  </w:num>
  <w:num w:numId="24">
    <w:abstractNumId w:val="24"/>
  </w:num>
  <w:num w:numId="25">
    <w:abstractNumId w:val="19"/>
  </w:num>
  <w:num w:numId="26">
    <w:abstractNumId w:val="46"/>
  </w:num>
  <w:num w:numId="27">
    <w:abstractNumId w:val="35"/>
  </w:num>
  <w:num w:numId="28">
    <w:abstractNumId w:val="13"/>
  </w:num>
  <w:num w:numId="29">
    <w:abstractNumId w:val="26"/>
  </w:num>
  <w:num w:numId="30">
    <w:abstractNumId w:val="28"/>
  </w:num>
  <w:num w:numId="31">
    <w:abstractNumId w:val="70"/>
  </w:num>
  <w:num w:numId="32">
    <w:abstractNumId w:val="12"/>
  </w:num>
  <w:num w:numId="33">
    <w:abstractNumId w:val="54"/>
  </w:num>
  <w:num w:numId="34">
    <w:abstractNumId w:val="52"/>
  </w:num>
  <w:num w:numId="35">
    <w:abstractNumId w:val="62"/>
  </w:num>
  <w:num w:numId="36">
    <w:abstractNumId w:val="44"/>
  </w:num>
  <w:num w:numId="37">
    <w:abstractNumId w:val="72"/>
  </w:num>
  <w:num w:numId="38">
    <w:abstractNumId w:val="76"/>
  </w:num>
  <w:num w:numId="39">
    <w:abstractNumId w:val="31"/>
  </w:num>
  <w:num w:numId="40">
    <w:abstractNumId w:val="2"/>
    <w:lvlOverride w:ilvl="0">
      <w:lvl w:ilvl="0">
        <w:numFmt w:val="bullet"/>
        <w:lvlText w:val="-"/>
        <w:legacy w:legacy="1" w:legacySpace="0" w:legacyIndent="360"/>
        <w:lvlJc w:val="left"/>
        <w:pPr>
          <w:ind w:left="360" w:hanging="360"/>
        </w:pPr>
      </w:lvl>
    </w:lvlOverride>
  </w:num>
  <w:num w:numId="41">
    <w:abstractNumId w:val="97"/>
  </w:num>
  <w:num w:numId="42">
    <w:abstractNumId w:val="48"/>
  </w:num>
  <w:num w:numId="43">
    <w:abstractNumId w:val="68"/>
  </w:num>
  <w:num w:numId="44">
    <w:abstractNumId w:val="59"/>
  </w:num>
  <w:num w:numId="45">
    <w:abstractNumId w:val="10"/>
  </w:num>
  <w:num w:numId="46">
    <w:abstractNumId w:val="14"/>
  </w:num>
  <w:num w:numId="47">
    <w:abstractNumId w:val="36"/>
  </w:num>
  <w:num w:numId="48">
    <w:abstractNumId w:val="9"/>
  </w:num>
  <w:num w:numId="49">
    <w:abstractNumId w:val="53"/>
  </w:num>
  <w:num w:numId="50">
    <w:abstractNumId w:val="80"/>
  </w:num>
  <w:num w:numId="51">
    <w:abstractNumId w:val="22"/>
  </w:num>
  <w:num w:numId="52">
    <w:abstractNumId w:val="8"/>
  </w:num>
  <w:num w:numId="53">
    <w:abstractNumId w:val="58"/>
  </w:num>
  <w:num w:numId="54">
    <w:abstractNumId w:val="66"/>
  </w:num>
  <w:num w:numId="55">
    <w:abstractNumId w:val="27"/>
  </w:num>
  <w:num w:numId="56">
    <w:abstractNumId w:val="85"/>
  </w:num>
  <w:num w:numId="57">
    <w:abstractNumId w:val="47"/>
  </w:num>
  <w:num w:numId="58">
    <w:abstractNumId w:val="23"/>
  </w:num>
  <w:num w:numId="59">
    <w:abstractNumId w:val="55"/>
  </w:num>
  <w:num w:numId="60">
    <w:abstractNumId w:val="20"/>
  </w:num>
  <w:num w:numId="61">
    <w:abstractNumId w:val="11"/>
  </w:num>
  <w:num w:numId="62">
    <w:abstractNumId w:val="74"/>
  </w:num>
  <w:num w:numId="63">
    <w:abstractNumId w:val="92"/>
  </w:num>
  <w:num w:numId="64">
    <w:abstractNumId w:val="33"/>
  </w:num>
  <w:num w:numId="65">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66">
    <w:abstractNumId w:val="40"/>
  </w:num>
  <w:num w:numId="67">
    <w:abstractNumId w:val="55"/>
    <w:lvlOverride w:ilvl="0">
      <w:startOverride w:val="1"/>
    </w:lvlOverride>
  </w:num>
  <w:num w:numId="68">
    <w:abstractNumId w:val="96"/>
  </w:num>
  <w:num w:numId="69">
    <w:abstractNumId w:val="34"/>
  </w:num>
  <w:num w:numId="70">
    <w:abstractNumId w:val="55"/>
    <w:lvlOverride w:ilvl="0">
      <w:startOverride w:val="1"/>
    </w:lvlOverride>
  </w:num>
  <w:num w:numId="71">
    <w:abstractNumId w:val="55"/>
    <w:lvlOverride w:ilvl="0">
      <w:startOverride w:val="1"/>
    </w:lvlOverride>
  </w:num>
  <w:num w:numId="72">
    <w:abstractNumId w:val="55"/>
    <w:lvlOverride w:ilvl="0">
      <w:startOverride w:val="1"/>
    </w:lvlOverride>
  </w:num>
  <w:num w:numId="73">
    <w:abstractNumId w:val="55"/>
    <w:lvlOverride w:ilvl="0">
      <w:startOverride w:val="1"/>
    </w:lvlOverride>
  </w:num>
  <w:num w:numId="74">
    <w:abstractNumId w:val="55"/>
    <w:lvlOverride w:ilvl="0">
      <w:startOverride w:val="1"/>
    </w:lvlOverride>
  </w:num>
  <w:num w:numId="75">
    <w:abstractNumId w:val="55"/>
    <w:lvlOverride w:ilvl="0">
      <w:startOverride w:val="1"/>
    </w:lvlOverride>
  </w:num>
  <w:num w:numId="76">
    <w:abstractNumId w:val="69"/>
  </w:num>
  <w:num w:numId="77">
    <w:abstractNumId w:val="74"/>
    <w:lvlOverride w:ilvl="0">
      <w:startOverride w:val="1"/>
    </w:lvlOverride>
  </w:num>
  <w:num w:numId="78">
    <w:abstractNumId w:val="29"/>
  </w:num>
  <w:num w:numId="79">
    <w:abstractNumId w:val="74"/>
    <w:lvlOverride w:ilvl="0">
      <w:startOverride w:val="1"/>
    </w:lvlOverride>
  </w:num>
  <w:num w:numId="80">
    <w:abstractNumId w:val="84"/>
  </w:num>
  <w:num w:numId="81">
    <w:abstractNumId w:val="55"/>
    <w:lvlOverride w:ilvl="0">
      <w:startOverride w:val="2"/>
    </w:lvlOverride>
  </w:num>
  <w:num w:numId="82">
    <w:abstractNumId w:val="55"/>
    <w:lvlOverride w:ilvl="0">
      <w:startOverride w:val="1"/>
    </w:lvlOverride>
  </w:num>
  <w:num w:numId="83">
    <w:abstractNumId w:val="51"/>
  </w:num>
  <w:num w:numId="84">
    <w:abstractNumId w:val="83"/>
  </w:num>
  <w:num w:numId="85">
    <w:abstractNumId w:val="82"/>
  </w:num>
  <w:num w:numId="86">
    <w:abstractNumId w:val="21"/>
  </w:num>
  <w:num w:numId="87">
    <w:abstractNumId w:val="63"/>
  </w:num>
  <w:num w:numId="88">
    <w:abstractNumId w:val="5"/>
  </w:num>
  <w:num w:numId="89">
    <w:abstractNumId w:val="16"/>
  </w:num>
  <w:num w:numId="90">
    <w:abstractNumId w:val="71"/>
  </w:num>
  <w:num w:numId="91">
    <w:abstractNumId w:val="88"/>
  </w:num>
  <w:num w:numId="92">
    <w:abstractNumId w:val="6"/>
  </w:num>
  <w:num w:numId="9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1"/>
  </w:num>
  <w:num w:numId="95">
    <w:abstractNumId w:val="17"/>
  </w:num>
  <w:num w:numId="96">
    <w:abstractNumId w:val="7"/>
  </w:num>
  <w:num w:numId="97">
    <w:abstractNumId w:val="57"/>
  </w:num>
  <w:num w:numId="98">
    <w:abstractNumId w:val="89"/>
  </w:num>
  <w:num w:numId="99">
    <w:abstractNumId w:val="2"/>
    <w:lvlOverride w:ilvl="0">
      <w:lvl w:ilvl="0">
        <w:numFmt w:val="bullet"/>
        <w:lvlText w:val="-"/>
        <w:legacy w:legacy="1" w:legacySpace="0" w:legacyIndent="269"/>
        <w:lvlJc w:val="left"/>
        <w:rPr>
          <w:rFonts w:ascii="Arial" w:hAnsi="Arial" w:hint="default"/>
        </w:rPr>
      </w:lvl>
    </w:lvlOverride>
  </w:num>
  <w:num w:numId="100">
    <w:abstractNumId w:val="15"/>
  </w:num>
  <w:num w:numId="1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3"/>
  </w:num>
  <w:num w:numId="105">
    <w:abstractNumId w:val="4"/>
  </w:num>
  <w:num w:numId="106">
    <w:abstractNumId w:val="78"/>
  </w:num>
  <w:num w:numId="107">
    <w:abstractNumId w:val="90"/>
  </w:num>
  <w:num w:numId="108">
    <w:abstractNumId w:val="86"/>
  </w:num>
  <w:num w:numId="109">
    <w:abstractNumId w:val="79"/>
  </w:num>
  <w:num w:numId="110">
    <w:abstractNumId w:val="95"/>
  </w:num>
  <w:num w:numId="111">
    <w:abstractNumId w:val="61"/>
  </w:num>
  <w:num w:numId="112">
    <w:abstractNumId w:val="42"/>
  </w:num>
  <w:num w:numId="113">
    <w:abstractNumId w:val="98"/>
  </w:num>
  <w:num w:numId="114">
    <w:abstractNumId w:val="43"/>
  </w:num>
  <w:num w:numId="115">
    <w:abstractNumId w:val="67"/>
  </w:num>
  <w:num w:numId="116">
    <w:abstractNumId w:val="60"/>
  </w:num>
  <w:num w:numId="117">
    <w:abstractNumId w:val="25"/>
  </w:num>
  <w:num w:numId="118">
    <w:abstractNumId w:val="81"/>
  </w:num>
  <w:num w:numId="119">
    <w:abstractNumId w:val="37"/>
    <w:lvlOverride w:ilvl="0">
      <w:startOverride w:val="9"/>
    </w:lvlOverride>
  </w:num>
  <w:num w:numId="120">
    <w:abstractNumId w:val="37"/>
  </w:num>
  <w:num w:numId="121">
    <w:abstractNumId w:val="64"/>
  </w:num>
  <w:num w:numId="122">
    <w:abstractNumId w:val="3"/>
  </w:num>
  <w:num w:numId="123">
    <w:abstractNumId w:val="45"/>
  </w:num>
  <w:num w:numId="124">
    <w:abstractNumId w:val="18"/>
  </w:num>
  <w:num w:numId="1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9"/>
  <w:hyphenationZone w:val="425"/>
  <w:doNotHyphenateCaps/>
  <w:drawingGridHorizontalSpacing w:val="10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2D1"/>
    <w:rsid w:val="000009DA"/>
    <w:rsid w:val="000010D9"/>
    <w:rsid w:val="00003445"/>
    <w:rsid w:val="0000723F"/>
    <w:rsid w:val="00007DB7"/>
    <w:rsid w:val="000112D2"/>
    <w:rsid w:val="00013FE9"/>
    <w:rsid w:val="000148DB"/>
    <w:rsid w:val="0001736D"/>
    <w:rsid w:val="000173FB"/>
    <w:rsid w:val="00020468"/>
    <w:rsid w:val="00020938"/>
    <w:rsid w:val="000220A9"/>
    <w:rsid w:val="000265C1"/>
    <w:rsid w:val="000273DE"/>
    <w:rsid w:val="000277E5"/>
    <w:rsid w:val="000307A3"/>
    <w:rsid w:val="00030D77"/>
    <w:rsid w:val="0003218B"/>
    <w:rsid w:val="000330B8"/>
    <w:rsid w:val="00033298"/>
    <w:rsid w:val="00045D6E"/>
    <w:rsid w:val="00046A08"/>
    <w:rsid w:val="000473C5"/>
    <w:rsid w:val="00051A89"/>
    <w:rsid w:val="00052E00"/>
    <w:rsid w:val="000530B7"/>
    <w:rsid w:val="000530D2"/>
    <w:rsid w:val="00053CE1"/>
    <w:rsid w:val="000556B0"/>
    <w:rsid w:val="00055E49"/>
    <w:rsid w:val="0005608C"/>
    <w:rsid w:val="00056204"/>
    <w:rsid w:val="000575C0"/>
    <w:rsid w:val="00057F2E"/>
    <w:rsid w:val="00060451"/>
    <w:rsid w:val="00062558"/>
    <w:rsid w:val="00063572"/>
    <w:rsid w:val="00070C55"/>
    <w:rsid w:val="00073605"/>
    <w:rsid w:val="000745F5"/>
    <w:rsid w:val="00075083"/>
    <w:rsid w:val="000758FD"/>
    <w:rsid w:val="00081902"/>
    <w:rsid w:val="00085A7B"/>
    <w:rsid w:val="000868C4"/>
    <w:rsid w:val="00086E61"/>
    <w:rsid w:val="0009198A"/>
    <w:rsid w:val="000941AE"/>
    <w:rsid w:val="0009477C"/>
    <w:rsid w:val="000A18CA"/>
    <w:rsid w:val="000A2C67"/>
    <w:rsid w:val="000A2D50"/>
    <w:rsid w:val="000A3E91"/>
    <w:rsid w:val="000A5359"/>
    <w:rsid w:val="000A5819"/>
    <w:rsid w:val="000B11DD"/>
    <w:rsid w:val="000B1C5B"/>
    <w:rsid w:val="000B3DB0"/>
    <w:rsid w:val="000B5352"/>
    <w:rsid w:val="000B585A"/>
    <w:rsid w:val="000C05A7"/>
    <w:rsid w:val="000C2280"/>
    <w:rsid w:val="000C5CA8"/>
    <w:rsid w:val="000C683E"/>
    <w:rsid w:val="000C784D"/>
    <w:rsid w:val="000D4C61"/>
    <w:rsid w:val="000D5775"/>
    <w:rsid w:val="000D6124"/>
    <w:rsid w:val="000D7287"/>
    <w:rsid w:val="000E00FD"/>
    <w:rsid w:val="000E1E8C"/>
    <w:rsid w:val="000E4E1B"/>
    <w:rsid w:val="000E50C5"/>
    <w:rsid w:val="000E74FB"/>
    <w:rsid w:val="000F0B9B"/>
    <w:rsid w:val="000F1485"/>
    <w:rsid w:val="000F3173"/>
    <w:rsid w:val="000F4D9C"/>
    <w:rsid w:val="000F57FA"/>
    <w:rsid w:val="000F6971"/>
    <w:rsid w:val="00101EF1"/>
    <w:rsid w:val="00103832"/>
    <w:rsid w:val="0010563C"/>
    <w:rsid w:val="00106410"/>
    <w:rsid w:val="001128A3"/>
    <w:rsid w:val="001137C4"/>
    <w:rsid w:val="00115CA3"/>
    <w:rsid w:val="001210E6"/>
    <w:rsid w:val="0012334F"/>
    <w:rsid w:val="00126B22"/>
    <w:rsid w:val="001275A8"/>
    <w:rsid w:val="001278CC"/>
    <w:rsid w:val="00132B9D"/>
    <w:rsid w:val="00136AD6"/>
    <w:rsid w:val="00141C28"/>
    <w:rsid w:val="0014436D"/>
    <w:rsid w:val="0014581E"/>
    <w:rsid w:val="0014621F"/>
    <w:rsid w:val="001468EB"/>
    <w:rsid w:val="00151096"/>
    <w:rsid w:val="00152A77"/>
    <w:rsid w:val="001547A9"/>
    <w:rsid w:val="00155C60"/>
    <w:rsid w:val="00156670"/>
    <w:rsid w:val="00166FFF"/>
    <w:rsid w:val="0017021C"/>
    <w:rsid w:val="001725EE"/>
    <w:rsid w:val="0017476B"/>
    <w:rsid w:val="0017633B"/>
    <w:rsid w:val="001775DB"/>
    <w:rsid w:val="00180470"/>
    <w:rsid w:val="00180D32"/>
    <w:rsid w:val="00183603"/>
    <w:rsid w:val="00184B0F"/>
    <w:rsid w:val="0018570F"/>
    <w:rsid w:val="001876C8"/>
    <w:rsid w:val="0019106D"/>
    <w:rsid w:val="00193092"/>
    <w:rsid w:val="00193125"/>
    <w:rsid w:val="00194E46"/>
    <w:rsid w:val="00196256"/>
    <w:rsid w:val="001A1581"/>
    <w:rsid w:val="001A1D1F"/>
    <w:rsid w:val="001A24F8"/>
    <w:rsid w:val="001A3130"/>
    <w:rsid w:val="001B1BD7"/>
    <w:rsid w:val="001B240A"/>
    <w:rsid w:val="001B5E46"/>
    <w:rsid w:val="001B6DAC"/>
    <w:rsid w:val="001B74B1"/>
    <w:rsid w:val="001B7506"/>
    <w:rsid w:val="001B7CBF"/>
    <w:rsid w:val="001B7E28"/>
    <w:rsid w:val="001C26B6"/>
    <w:rsid w:val="001C544E"/>
    <w:rsid w:val="001C62A7"/>
    <w:rsid w:val="001C6518"/>
    <w:rsid w:val="001D1227"/>
    <w:rsid w:val="001D16D9"/>
    <w:rsid w:val="001E0279"/>
    <w:rsid w:val="001E13F0"/>
    <w:rsid w:val="001E1C06"/>
    <w:rsid w:val="001E2E5E"/>
    <w:rsid w:val="001E3D72"/>
    <w:rsid w:val="001E6E5E"/>
    <w:rsid w:val="001F3895"/>
    <w:rsid w:val="002009D2"/>
    <w:rsid w:val="002017A4"/>
    <w:rsid w:val="00206BB9"/>
    <w:rsid w:val="0021093E"/>
    <w:rsid w:val="00211CC6"/>
    <w:rsid w:val="002129AF"/>
    <w:rsid w:val="0021470E"/>
    <w:rsid w:val="00217248"/>
    <w:rsid w:val="0022095B"/>
    <w:rsid w:val="002255E8"/>
    <w:rsid w:val="00225AD8"/>
    <w:rsid w:val="00230328"/>
    <w:rsid w:val="00231DCA"/>
    <w:rsid w:val="00234458"/>
    <w:rsid w:val="002357F3"/>
    <w:rsid w:val="0023765D"/>
    <w:rsid w:val="002410CC"/>
    <w:rsid w:val="00242EB1"/>
    <w:rsid w:val="00246ABE"/>
    <w:rsid w:val="00247EF8"/>
    <w:rsid w:val="00251BBF"/>
    <w:rsid w:val="0025221D"/>
    <w:rsid w:val="00252536"/>
    <w:rsid w:val="00253833"/>
    <w:rsid w:val="00256C73"/>
    <w:rsid w:val="00257471"/>
    <w:rsid w:val="0025794D"/>
    <w:rsid w:val="002605DE"/>
    <w:rsid w:val="00260703"/>
    <w:rsid w:val="00261CD8"/>
    <w:rsid w:val="002620BF"/>
    <w:rsid w:val="00264267"/>
    <w:rsid w:val="002660CE"/>
    <w:rsid w:val="00267EBA"/>
    <w:rsid w:val="0027080A"/>
    <w:rsid w:val="00270B24"/>
    <w:rsid w:val="00274013"/>
    <w:rsid w:val="00274C4C"/>
    <w:rsid w:val="00282D75"/>
    <w:rsid w:val="00285D5A"/>
    <w:rsid w:val="00286312"/>
    <w:rsid w:val="00286A07"/>
    <w:rsid w:val="00287670"/>
    <w:rsid w:val="00291932"/>
    <w:rsid w:val="00292D03"/>
    <w:rsid w:val="00293650"/>
    <w:rsid w:val="002962E7"/>
    <w:rsid w:val="002A042D"/>
    <w:rsid w:val="002A11EF"/>
    <w:rsid w:val="002A3563"/>
    <w:rsid w:val="002A3C92"/>
    <w:rsid w:val="002A4819"/>
    <w:rsid w:val="002A577E"/>
    <w:rsid w:val="002A6552"/>
    <w:rsid w:val="002A66D1"/>
    <w:rsid w:val="002A70E2"/>
    <w:rsid w:val="002A7143"/>
    <w:rsid w:val="002A74AC"/>
    <w:rsid w:val="002B0926"/>
    <w:rsid w:val="002B1D83"/>
    <w:rsid w:val="002B338A"/>
    <w:rsid w:val="002B6614"/>
    <w:rsid w:val="002B6F02"/>
    <w:rsid w:val="002C151D"/>
    <w:rsid w:val="002C1AD4"/>
    <w:rsid w:val="002C1DF6"/>
    <w:rsid w:val="002C538A"/>
    <w:rsid w:val="002C5495"/>
    <w:rsid w:val="002C5623"/>
    <w:rsid w:val="002C6B14"/>
    <w:rsid w:val="002C7E52"/>
    <w:rsid w:val="002D0865"/>
    <w:rsid w:val="002D3C92"/>
    <w:rsid w:val="002D5EE2"/>
    <w:rsid w:val="002D648A"/>
    <w:rsid w:val="002D6B15"/>
    <w:rsid w:val="002D7AF7"/>
    <w:rsid w:val="002E0EE2"/>
    <w:rsid w:val="002E177A"/>
    <w:rsid w:val="002E18FD"/>
    <w:rsid w:val="002E26E5"/>
    <w:rsid w:val="002E4C11"/>
    <w:rsid w:val="002E6C18"/>
    <w:rsid w:val="002F222E"/>
    <w:rsid w:val="002F2AA0"/>
    <w:rsid w:val="002F48B4"/>
    <w:rsid w:val="002F4AA4"/>
    <w:rsid w:val="002F5947"/>
    <w:rsid w:val="002F5DE0"/>
    <w:rsid w:val="002F63CA"/>
    <w:rsid w:val="00301D91"/>
    <w:rsid w:val="00301E48"/>
    <w:rsid w:val="003034CD"/>
    <w:rsid w:val="00303799"/>
    <w:rsid w:val="00304588"/>
    <w:rsid w:val="00305B93"/>
    <w:rsid w:val="00307604"/>
    <w:rsid w:val="00310213"/>
    <w:rsid w:val="003106D6"/>
    <w:rsid w:val="00312031"/>
    <w:rsid w:val="00313260"/>
    <w:rsid w:val="00316451"/>
    <w:rsid w:val="003206EF"/>
    <w:rsid w:val="00320A67"/>
    <w:rsid w:val="00320E6F"/>
    <w:rsid w:val="003220AD"/>
    <w:rsid w:val="00322455"/>
    <w:rsid w:val="003318FA"/>
    <w:rsid w:val="00332E3E"/>
    <w:rsid w:val="00334DD6"/>
    <w:rsid w:val="003358D1"/>
    <w:rsid w:val="00335F9A"/>
    <w:rsid w:val="0033606E"/>
    <w:rsid w:val="003366E5"/>
    <w:rsid w:val="00337041"/>
    <w:rsid w:val="00340146"/>
    <w:rsid w:val="0034082A"/>
    <w:rsid w:val="00340D5A"/>
    <w:rsid w:val="00343CCE"/>
    <w:rsid w:val="00347E12"/>
    <w:rsid w:val="003501F8"/>
    <w:rsid w:val="0035148A"/>
    <w:rsid w:val="0035191C"/>
    <w:rsid w:val="00352A35"/>
    <w:rsid w:val="00354779"/>
    <w:rsid w:val="00354800"/>
    <w:rsid w:val="0035501B"/>
    <w:rsid w:val="003556CC"/>
    <w:rsid w:val="00355B9B"/>
    <w:rsid w:val="00355C05"/>
    <w:rsid w:val="00357107"/>
    <w:rsid w:val="00360153"/>
    <w:rsid w:val="003608A1"/>
    <w:rsid w:val="003637AE"/>
    <w:rsid w:val="003650E1"/>
    <w:rsid w:val="00365561"/>
    <w:rsid w:val="00366055"/>
    <w:rsid w:val="003669EF"/>
    <w:rsid w:val="00367785"/>
    <w:rsid w:val="00371B43"/>
    <w:rsid w:val="0038185E"/>
    <w:rsid w:val="00383E3D"/>
    <w:rsid w:val="003866FF"/>
    <w:rsid w:val="00386D89"/>
    <w:rsid w:val="003919C7"/>
    <w:rsid w:val="00393944"/>
    <w:rsid w:val="003947B5"/>
    <w:rsid w:val="00395832"/>
    <w:rsid w:val="003A2ACA"/>
    <w:rsid w:val="003B08BC"/>
    <w:rsid w:val="003B1632"/>
    <w:rsid w:val="003B24A4"/>
    <w:rsid w:val="003B25F0"/>
    <w:rsid w:val="003B4605"/>
    <w:rsid w:val="003C0B28"/>
    <w:rsid w:val="003C11F9"/>
    <w:rsid w:val="003C3049"/>
    <w:rsid w:val="003C40B1"/>
    <w:rsid w:val="003C6A5B"/>
    <w:rsid w:val="003C72E0"/>
    <w:rsid w:val="003D5CF5"/>
    <w:rsid w:val="003D5E7D"/>
    <w:rsid w:val="003E3753"/>
    <w:rsid w:val="003E4F0C"/>
    <w:rsid w:val="003F0BA2"/>
    <w:rsid w:val="003F1A9E"/>
    <w:rsid w:val="003F4C7A"/>
    <w:rsid w:val="003F7087"/>
    <w:rsid w:val="00403F3D"/>
    <w:rsid w:val="004043D5"/>
    <w:rsid w:val="00406BC7"/>
    <w:rsid w:val="00406F94"/>
    <w:rsid w:val="00407FF0"/>
    <w:rsid w:val="00414515"/>
    <w:rsid w:val="004146DD"/>
    <w:rsid w:val="004170E5"/>
    <w:rsid w:val="0041763D"/>
    <w:rsid w:val="004254A6"/>
    <w:rsid w:val="004257C3"/>
    <w:rsid w:val="00425E5A"/>
    <w:rsid w:val="00426D23"/>
    <w:rsid w:val="0042762C"/>
    <w:rsid w:val="00427DA2"/>
    <w:rsid w:val="00430017"/>
    <w:rsid w:val="00431AC2"/>
    <w:rsid w:val="00432F57"/>
    <w:rsid w:val="0043312E"/>
    <w:rsid w:val="0043331A"/>
    <w:rsid w:val="004337D3"/>
    <w:rsid w:val="00436039"/>
    <w:rsid w:val="0044062B"/>
    <w:rsid w:val="0044373C"/>
    <w:rsid w:val="00444C8E"/>
    <w:rsid w:val="00447939"/>
    <w:rsid w:val="00447A12"/>
    <w:rsid w:val="00450433"/>
    <w:rsid w:val="00451CAC"/>
    <w:rsid w:val="00451F05"/>
    <w:rsid w:val="00452A83"/>
    <w:rsid w:val="00453C54"/>
    <w:rsid w:val="00453DC9"/>
    <w:rsid w:val="00455C50"/>
    <w:rsid w:val="00456445"/>
    <w:rsid w:val="004569C7"/>
    <w:rsid w:val="00457B05"/>
    <w:rsid w:val="004602EF"/>
    <w:rsid w:val="004614D5"/>
    <w:rsid w:val="00462250"/>
    <w:rsid w:val="004624A6"/>
    <w:rsid w:val="00473E26"/>
    <w:rsid w:val="00474835"/>
    <w:rsid w:val="00475B96"/>
    <w:rsid w:val="00477018"/>
    <w:rsid w:val="004802BB"/>
    <w:rsid w:val="004818CE"/>
    <w:rsid w:val="00484781"/>
    <w:rsid w:val="004870EF"/>
    <w:rsid w:val="004913C6"/>
    <w:rsid w:val="0049277B"/>
    <w:rsid w:val="00492BB7"/>
    <w:rsid w:val="00495C2E"/>
    <w:rsid w:val="0049608C"/>
    <w:rsid w:val="00497307"/>
    <w:rsid w:val="004A0C4E"/>
    <w:rsid w:val="004B02B4"/>
    <w:rsid w:val="004B05F4"/>
    <w:rsid w:val="004B126F"/>
    <w:rsid w:val="004B1C25"/>
    <w:rsid w:val="004B2BDC"/>
    <w:rsid w:val="004B300D"/>
    <w:rsid w:val="004B4E68"/>
    <w:rsid w:val="004B6A87"/>
    <w:rsid w:val="004C0461"/>
    <w:rsid w:val="004C40C7"/>
    <w:rsid w:val="004C62D1"/>
    <w:rsid w:val="004D0589"/>
    <w:rsid w:val="004D1ABC"/>
    <w:rsid w:val="004D23E2"/>
    <w:rsid w:val="004D2708"/>
    <w:rsid w:val="004D2E3C"/>
    <w:rsid w:val="004D7F78"/>
    <w:rsid w:val="004E1B5F"/>
    <w:rsid w:val="004E2E1E"/>
    <w:rsid w:val="004E33D0"/>
    <w:rsid w:val="004E553F"/>
    <w:rsid w:val="004F0C5A"/>
    <w:rsid w:val="004F0F32"/>
    <w:rsid w:val="004F194C"/>
    <w:rsid w:val="004F1EB0"/>
    <w:rsid w:val="004F3E5D"/>
    <w:rsid w:val="004F5467"/>
    <w:rsid w:val="004F78CB"/>
    <w:rsid w:val="0050289A"/>
    <w:rsid w:val="00503AA6"/>
    <w:rsid w:val="00504207"/>
    <w:rsid w:val="005050CF"/>
    <w:rsid w:val="0050745E"/>
    <w:rsid w:val="00507B3E"/>
    <w:rsid w:val="00507BF8"/>
    <w:rsid w:val="0051023D"/>
    <w:rsid w:val="00511031"/>
    <w:rsid w:val="00511B49"/>
    <w:rsid w:val="005126DE"/>
    <w:rsid w:val="00513DB3"/>
    <w:rsid w:val="0051445D"/>
    <w:rsid w:val="00514C8A"/>
    <w:rsid w:val="005150CF"/>
    <w:rsid w:val="0051660A"/>
    <w:rsid w:val="00520207"/>
    <w:rsid w:val="00521679"/>
    <w:rsid w:val="005220A3"/>
    <w:rsid w:val="00523B20"/>
    <w:rsid w:val="00524768"/>
    <w:rsid w:val="00524D7E"/>
    <w:rsid w:val="0053473B"/>
    <w:rsid w:val="00535FEE"/>
    <w:rsid w:val="0053766C"/>
    <w:rsid w:val="00537C55"/>
    <w:rsid w:val="00537FAE"/>
    <w:rsid w:val="0054269B"/>
    <w:rsid w:val="00542C17"/>
    <w:rsid w:val="00543257"/>
    <w:rsid w:val="005475B8"/>
    <w:rsid w:val="0055069D"/>
    <w:rsid w:val="00550CE3"/>
    <w:rsid w:val="005537B5"/>
    <w:rsid w:val="00553F3F"/>
    <w:rsid w:val="005545F7"/>
    <w:rsid w:val="0056021A"/>
    <w:rsid w:val="00563CC1"/>
    <w:rsid w:val="00564747"/>
    <w:rsid w:val="00566700"/>
    <w:rsid w:val="005673DE"/>
    <w:rsid w:val="0057375C"/>
    <w:rsid w:val="005770A7"/>
    <w:rsid w:val="005823E8"/>
    <w:rsid w:val="00582649"/>
    <w:rsid w:val="00583438"/>
    <w:rsid w:val="00585156"/>
    <w:rsid w:val="00585A67"/>
    <w:rsid w:val="00586899"/>
    <w:rsid w:val="00593BE8"/>
    <w:rsid w:val="005966CC"/>
    <w:rsid w:val="00597FF1"/>
    <w:rsid w:val="005A51EC"/>
    <w:rsid w:val="005A5C80"/>
    <w:rsid w:val="005B0166"/>
    <w:rsid w:val="005B14EB"/>
    <w:rsid w:val="005B2261"/>
    <w:rsid w:val="005B2C43"/>
    <w:rsid w:val="005B41CF"/>
    <w:rsid w:val="005B6B20"/>
    <w:rsid w:val="005C0D6B"/>
    <w:rsid w:val="005C3ED2"/>
    <w:rsid w:val="005C4D1A"/>
    <w:rsid w:val="005C6740"/>
    <w:rsid w:val="005C73B9"/>
    <w:rsid w:val="005D190B"/>
    <w:rsid w:val="005D3FF2"/>
    <w:rsid w:val="005D4B74"/>
    <w:rsid w:val="005D540C"/>
    <w:rsid w:val="005D582B"/>
    <w:rsid w:val="005E1F02"/>
    <w:rsid w:val="005E65B3"/>
    <w:rsid w:val="005E7916"/>
    <w:rsid w:val="005F241C"/>
    <w:rsid w:val="005F2EE4"/>
    <w:rsid w:val="005F4566"/>
    <w:rsid w:val="005F5A9D"/>
    <w:rsid w:val="005F5BF1"/>
    <w:rsid w:val="006017F6"/>
    <w:rsid w:val="00602A67"/>
    <w:rsid w:val="00604683"/>
    <w:rsid w:val="00604AFD"/>
    <w:rsid w:val="006079E6"/>
    <w:rsid w:val="00611327"/>
    <w:rsid w:val="00612623"/>
    <w:rsid w:val="006152B2"/>
    <w:rsid w:val="00616975"/>
    <w:rsid w:val="0062159A"/>
    <w:rsid w:val="00622705"/>
    <w:rsid w:val="00624A79"/>
    <w:rsid w:val="00627D2A"/>
    <w:rsid w:val="0063033E"/>
    <w:rsid w:val="00631E1A"/>
    <w:rsid w:val="006337F6"/>
    <w:rsid w:val="006346C6"/>
    <w:rsid w:val="00634E31"/>
    <w:rsid w:val="006412FC"/>
    <w:rsid w:val="00642E6F"/>
    <w:rsid w:val="006439C3"/>
    <w:rsid w:val="0064438A"/>
    <w:rsid w:val="00644C09"/>
    <w:rsid w:val="006456B1"/>
    <w:rsid w:val="00645BDB"/>
    <w:rsid w:val="00645CB0"/>
    <w:rsid w:val="00645CED"/>
    <w:rsid w:val="00651EB4"/>
    <w:rsid w:val="006528F5"/>
    <w:rsid w:val="0066112C"/>
    <w:rsid w:val="00662790"/>
    <w:rsid w:val="00662FE5"/>
    <w:rsid w:val="0066712D"/>
    <w:rsid w:val="00670334"/>
    <w:rsid w:val="006718A1"/>
    <w:rsid w:val="00673C84"/>
    <w:rsid w:val="00676C97"/>
    <w:rsid w:val="00677E66"/>
    <w:rsid w:val="00680CF0"/>
    <w:rsid w:val="00686C09"/>
    <w:rsid w:val="00687475"/>
    <w:rsid w:val="006901DD"/>
    <w:rsid w:val="00694CB9"/>
    <w:rsid w:val="006A0627"/>
    <w:rsid w:val="006A07DB"/>
    <w:rsid w:val="006A30AE"/>
    <w:rsid w:val="006A324D"/>
    <w:rsid w:val="006A3EE6"/>
    <w:rsid w:val="006A5894"/>
    <w:rsid w:val="006A5ACC"/>
    <w:rsid w:val="006A5D74"/>
    <w:rsid w:val="006A631D"/>
    <w:rsid w:val="006B07C7"/>
    <w:rsid w:val="006B1834"/>
    <w:rsid w:val="006B556B"/>
    <w:rsid w:val="006B645E"/>
    <w:rsid w:val="006C0774"/>
    <w:rsid w:val="006C18AB"/>
    <w:rsid w:val="006C1F5E"/>
    <w:rsid w:val="006C1FF2"/>
    <w:rsid w:val="006C322E"/>
    <w:rsid w:val="006C346A"/>
    <w:rsid w:val="006C5902"/>
    <w:rsid w:val="006C5C0E"/>
    <w:rsid w:val="006C6365"/>
    <w:rsid w:val="006C70FD"/>
    <w:rsid w:val="006C7BC7"/>
    <w:rsid w:val="006D22B9"/>
    <w:rsid w:val="006D28DC"/>
    <w:rsid w:val="006D363E"/>
    <w:rsid w:val="006D6609"/>
    <w:rsid w:val="006D7801"/>
    <w:rsid w:val="006E0A74"/>
    <w:rsid w:val="006E5F3D"/>
    <w:rsid w:val="006E6080"/>
    <w:rsid w:val="006E758C"/>
    <w:rsid w:val="006E7ACF"/>
    <w:rsid w:val="006E7C09"/>
    <w:rsid w:val="006F0D4C"/>
    <w:rsid w:val="006F387B"/>
    <w:rsid w:val="006F3BEA"/>
    <w:rsid w:val="006F71ED"/>
    <w:rsid w:val="006F7E7F"/>
    <w:rsid w:val="00700A96"/>
    <w:rsid w:val="00703598"/>
    <w:rsid w:val="00704E51"/>
    <w:rsid w:val="0070724A"/>
    <w:rsid w:val="007076DD"/>
    <w:rsid w:val="00711E46"/>
    <w:rsid w:val="00712AB9"/>
    <w:rsid w:val="00716CB7"/>
    <w:rsid w:val="00720AED"/>
    <w:rsid w:val="007224C8"/>
    <w:rsid w:val="007232EB"/>
    <w:rsid w:val="00723A51"/>
    <w:rsid w:val="00725EE4"/>
    <w:rsid w:val="00733122"/>
    <w:rsid w:val="00735B97"/>
    <w:rsid w:val="00736292"/>
    <w:rsid w:val="0073739D"/>
    <w:rsid w:val="00741EB2"/>
    <w:rsid w:val="0074529E"/>
    <w:rsid w:val="0074609B"/>
    <w:rsid w:val="00746A4B"/>
    <w:rsid w:val="0075154A"/>
    <w:rsid w:val="00752640"/>
    <w:rsid w:val="007537B0"/>
    <w:rsid w:val="0075468A"/>
    <w:rsid w:val="00755CEA"/>
    <w:rsid w:val="00757550"/>
    <w:rsid w:val="00761577"/>
    <w:rsid w:val="00763274"/>
    <w:rsid w:val="00766B7D"/>
    <w:rsid w:val="00772E85"/>
    <w:rsid w:val="007770DD"/>
    <w:rsid w:val="00777A63"/>
    <w:rsid w:val="0078280E"/>
    <w:rsid w:val="00785A23"/>
    <w:rsid w:val="00786B85"/>
    <w:rsid w:val="00790F20"/>
    <w:rsid w:val="007926A4"/>
    <w:rsid w:val="00793BCA"/>
    <w:rsid w:val="00794223"/>
    <w:rsid w:val="0079445D"/>
    <w:rsid w:val="007A186C"/>
    <w:rsid w:val="007A529F"/>
    <w:rsid w:val="007A6C14"/>
    <w:rsid w:val="007A74A5"/>
    <w:rsid w:val="007A78B6"/>
    <w:rsid w:val="007B0643"/>
    <w:rsid w:val="007B289C"/>
    <w:rsid w:val="007B351F"/>
    <w:rsid w:val="007B42BD"/>
    <w:rsid w:val="007B5683"/>
    <w:rsid w:val="007B690C"/>
    <w:rsid w:val="007B71B1"/>
    <w:rsid w:val="007B7EB1"/>
    <w:rsid w:val="007C00EC"/>
    <w:rsid w:val="007C1379"/>
    <w:rsid w:val="007C17AE"/>
    <w:rsid w:val="007C1B01"/>
    <w:rsid w:val="007D0507"/>
    <w:rsid w:val="007D3B11"/>
    <w:rsid w:val="007D6D95"/>
    <w:rsid w:val="007E36E1"/>
    <w:rsid w:val="007E4026"/>
    <w:rsid w:val="007E4624"/>
    <w:rsid w:val="007E4639"/>
    <w:rsid w:val="007E714F"/>
    <w:rsid w:val="007E7A53"/>
    <w:rsid w:val="007E7F76"/>
    <w:rsid w:val="007F04EF"/>
    <w:rsid w:val="007F0718"/>
    <w:rsid w:val="007F3EA1"/>
    <w:rsid w:val="007F45C5"/>
    <w:rsid w:val="007F4DEB"/>
    <w:rsid w:val="00800C41"/>
    <w:rsid w:val="008013F9"/>
    <w:rsid w:val="008017E3"/>
    <w:rsid w:val="00804A76"/>
    <w:rsid w:val="008052A8"/>
    <w:rsid w:val="008068F0"/>
    <w:rsid w:val="00810B62"/>
    <w:rsid w:val="0081355F"/>
    <w:rsid w:val="0081379D"/>
    <w:rsid w:val="00817085"/>
    <w:rsid w:val="008178D2"/>
    <w:rsid w:val="00820240"/>
    <w:rsid w:val="00820E30"/>
    <w:rsid w:val="008241F6"/>
    <w:rsid w:val="008244A7"/>
    <w:rsid w:val="008254E8"/>
    <w:rsid w:val="008278F5"/>
    <w:rsid w:val="0083096B"/>
    <w:rsid w:val="0083277C"/>
    <w:rsid w:val="00834A9A"/>
    <w:rsid w:val="00834CFD"/>
    <w:rsid w:val="00835822"/>
    <w:rsid w:val="008371D5"/>
    <w:rsid w:val="008411E1"/>
    <w:rsid w:val="008469FD"/>
    <w:rsid w:val="00853AEA"/>
    <w:rsid w:val="00855535"/>
    <w:rsid w:val="00856179"/>
    <w:rsid w:val="00860CD7"/>
    <w:rsid w:val="00861578"/>
    <w:rsid w:val="00861E17"/>
    <w:rsid w:val="00865E36"/>
    <w:rsid w:val="0086744E"/>
    <w:rsid w:val="00867DB4"/>
    <w:rsid w:val="008700FC"/>
    <w:rsid w:val="0087296C"/>
    <w:rsid w:val="00874292"/>
    <w:rsid w:val="00874617"/>
    <w:rsid w:val="00875B08"/>
    <w:rsid w:val="008777C7"/>
    <w:rsid w:val="008852EC"/>
    <w:rsid w:val="00885DE5"/>
    <w:rsid w:val="00886813"/>
    <w:rsid w:val="008926B6"/>
    <w:rsid w:val="00897ED9"/>
    <w:rsid w:val="008A0A80"/>
    <w:rsid w:val="008A542C"/>
    <w:rsid w:val="008A58A0"/>
    <w:rsid w:val="008B2B77"/>
    <w:rsid w:val="008C15B3"/>
    <w:rsid w:val="008C1B61"/>
    <w:rsid w:val="008C319F"/>
    <w:rsid w:val="008C53CD"/>
    <w:rsid w:val="008C68CE"/>
    <w:rsid w:val="008D1371"/>
    <w:rsid w:val="008D7878"/>
    <w:rsid w:val="008E094F"/>
    <w:rsid w:val="008E0DC1"/>
    <w:rsid w:val="008E14A1"/>
    <w:rsid w:val="008E1525"/>
    <w:rsid w:val="008E5396"/>
    <w:rsid w:val="008E6D75"/>
    <w:rsid w:val="008F0289"/>
    <w:rsid w:val="008F0C28"/>
    <w:rsid w:val="008F1467"/>
    <w:rsid w:val="008F156B"/>
    <w:rsid w:val="008F1FDE"/>
    <w:rsid w:val="008F2B49"/>
    <w:rsid w:val="008F35B9"/>
    <w:rsid w:val="008F47EB"/>
    <w:rsid w:val="00900023"/>
    <w:rsid w:val="00903BE1"/>
    <w:rsid w:val="00905091"/>
    <w:rsid w:val="009067EC"/>
    <w:rsid w:val="00907FED"/>
    <w:rsid w:val="00915E3A"/>
    <w:rsid w:val="00921403"/>
    <w:rsid w:val="009224C3"/>
    <w:rsid w:val="00926117"/>
    <w:rsid w:val="00927C0E"/>
    <w:rsid w:val="0093058C"/>
    <w:rsid w:val="00930A97"/>
    <w:rsid w:val="0093193E"/>
    <w:rsid w:val="00931A0E"/>
    <w:rsid w:val="00933109"/>
    <w:rsid w:val="00935657"/>
    <w:rsid w:val="00936355"/>
    <w:rsid w:val="00937812"/>
    <w:rsid w:val="009400E7"/>
    <w:rsid w:val="00940692"/>
    <w:rsid w:val="0094435F"/>
    <w:rsid w:val="009461E7"/>
    <w:rsid w:val="009464A7"/>
    <w:rsid w:val="00947821"/>
    <w:rsid w:val="00952574"/>
    <w:rsid w:val="009525B3"/>
    <w:rsid w:val="00961A5A"/>
    <w:rsid w:val="00961B7F"/>
    <w:rsid w:val="00964306"/>
    <w:rsid w:val="009660AB"/>
    <w:rsid w:val="00966FEC"/>
    <w:rsid w:val="00967C6B"/>
    <w:rsid w:val="0097176F"/>
    <w:rsid w:val="00971D3C"/>
    <w:rsid w:val="00972CA6"/>
    <w:rsid w:val="00974DD1"/>
    <w:rsid w:val="0098059F"/>
    <w:rsid w:val="00981BBC"/>
    <w:rsid w:val="00984BB6"/>
    <w:rsid w:val="0098545B"/>
    <w:rsid w:val="00990BEB"/>
    <w:rsid w:val="009921BE"/>
    <w:rsid w:val="0099234E"/>
    <w:rsid w:val="00993CD8"/>
    <w:rsid w:val="009969AD"/>
    <w:rsid w:val="009A1858"/>
    <w:rsid w:val="009A2289"/>
    <w:rsid w:val="009A3006"/>
    <w:rsid w:val="009A7DAB"/>
    <w:rsid w:val="009B03D1"/>
    <w:rsid w:val="009B2295"/>
    <w:rsid w:val="009B30D8"/>
    <w:rsid w:val="009B4218"/>
    <w:rsid w:val="009B7C40"/>
    <w:rsid w:val="009B7D64"/>
    <w:rsid w:val="009C1612"/>
    <w:rsid w:val="009C2D23"/>
    <w:rsid w:val="009C5425"/>
    <w:rsid w:val="009C5F93"/>
    <w:rsid w:val="009D04BC"/>
    <w:rsid w:val="009D22BB"/>
    <w:rsid w:val="009D2D5A"/>
    <w:rsid w:val="009D4612"/>
    <w:rsid w:val="009D4896"/>
    <w:rsid w:val="009D4CD5"/>
    <w:rsid w:val="009E6305"/>
    <w:rsid w:val="009E6FC5"/>
    <w:rsid w:val="009F1180"/>
    <w:rsid w:val="009F16BE"/>
    <w:rsid w:val="009F3427"/>
    <w:rsid w:val="009F5FCB"/>
    <w:rsid w:val="00A033C4"/>
    <w:rsid w:val="00A04281"/>
    <w:rsid w:val="00A064DA"/>
    <w:rsid w:val="00A07C3D"/>
    <w:rsid w:val="00A110F3"/>
    <w:rsid w:val="00A12333"/>
    <w:rsid w:val="00A21420"/>
    <w:rsid w:val="00A21AA3"/>
    <w:rsid w:val="00A22518"/>
    <w:rsid w:val="00A23ED0"/>
    <w:rsid w:val="00A30E09"/>
    <w:rsid w:val="00A31333"/>
    <w:rsid w:val="00A346B2"/>
    <w:rsid w:val="00A35EFC"/>
    <w:rsid w:val="00A36876"/>
    <w:rsid w:val="00A36C48"/>
    <w:rsid w:val="00A37286"/>
    <w:rsid w:val="00A372C9"/>
    <w:rsid w:val="00A41688"/>
    <w:rsid w:val="00A4272B"/>
    <w:rsid w:val="00A44C65"/>
    <w:rsid w:val="00A44C80"/>
    <w:rsid w:val="00A4505B"/>
    <w:rsid w:val="00A47585"/>
    <w:rsid w:val="00A531A7"/>
    <w:rsid w:val="00A54CB9"/>
    <w:rsid w:val="00A550AD"/>
    <w:rsid w:val="00A55E10"/>
    <w:rsid w:val="00A62C63"/>
    <w:rsid w:val="00A634D6"/>
    <w:rsid w:val="00A65A4A"/>
    <w:rsid w:val="00A674A3"/>
    <w:rsid w:val="00A71E50"/>
    <w:rsid w:val="00A737E2"/>
    <w:rsid w:val="00A76533"/>
    <w:rsid w:val="00A8211E"/>
    <w:rsid w:val="00A82D83"/>
    <w:rsid w:val="00A83126"/>
    <w:rsid w:val="00A833CA"/>
    <w:rsid w:val="00A834BF"/>
    <w:rsid w:val="00A8693C"/>
    <w:rsid w:val="00A87483"/>
    <w:rsid w:val="00A90B92"/>
    <w:rsid w:val="00A92F43"/>
    <w:rsid w:val="00A937AA"/>
    <w:rsid w:val="00A93F8A"/>
    <w:rsid w:val="00A95D1C"/>
    <w:rsid w:val="00A969BD"/>
    <w:rsid w:val="00A97895"/>
    <w:rsid w:val="00AA02AE"/>
    <w:rsid w:val="00AA0547"/>
    <w:rsid w:val="00AA36C5"/>
    <w:rsid w:val="00AA3716"/>
    <w:rsid w:val="00AA566C"/>
    <w:rsid w:val="00AA6612"/>
    <w:rsid w:val="00AB0404"/>
    <w:rsid w:val="00AB3A63"/>
    <w:rsid w:val="00AB3CCC"/>
    <w:rsid w:val="00AB3D62"/>
    <w:rsid w:val="00AB5F73"/>
    <w:rsid w:val="00AB6205"/>
    <w:rsid w:val="00AB7490"/>
    <w:rsid w:val="00AC18BE"/>
    <w:rsid w:val="00AC2026"/>
    <w:rsid w:val="00AC289D"/>
    <w:rsid w:val="00AC3476"/>
    <w:rsid w:val="00AC5FD4"/>
    <w:rsid w:val="00AC769E"/>
    <w:rsid w:val="00AD0018"/>
    <w:rsid w:val="00AD1F44"/>
    <w:rsid w:val="00AD2135"/>
    <w:rsid w:val="00AD3E25"/>
    <w:rsid w:val="00AD6E35"/>
    <w:rsid w:val="00AD7545"/>
    <w:rsid w:val="00AD7A75"/>
    <w:rsid w:val="00AD7D4A"/>
    <w:rsid w:val="00AE276A"/>
    <w:rsid w:val="00AE4CB5"/>
    <w:rsid w:val="00AE6558"/>
    <w:rsid w:val="00AE7090"/>
    <w:rsid w:val="00AE7A52"/>
    <w:rsid w:val="00AF0B31"/>
    <w:rsid w:val="00AF393D"/>
    <w:rsid w:val="00AF5EDD"/>
    <w:rsid w:val="00AF654B"/>
    <w:rsid w:val="00B00238"/>
    <w:rsid w:val="00B01BF5"/>
    <w:rsid w:val="00B047CE"/>
    <w:rsid w:val="00B050C4"/>
    <w:rsid w:val="00B1130A"/>
    <w:rsid w:val="00B15C15"/>
    <w:rsid w:val="00B17139"/>
    <w:rsid w:val="00B20365"/>
    <w:rsid w:val="00B23ECE"/>
    <w:rsid w:val="00B23F0D"/>
    <w:rsid w:val="00B24CA0"/>
    <w:rsid w:val="00B325EE"/>
    <w:rsid w:val="00B32B64"/>
    <w:rsid w:val="00B3391D"/>
    <w:rsid w:val="00B3594D"/>
    <w:rsid w:val="00B361E2"/>
    <w:rsid w:val="00B418AF"/>
    <w:rsid w:val="00B41E76"/>
    <w:rsid w:val="00B42837"/>
    <w:rsid w:val="00B4430F"/>
    <w:rsid w:val="00B444E1"/>
    <w:rsid w:val="00B44712"/>
    <w:rsid w:val="00B450D0"/>
    <w:rsid w:val="00B457DB"/>
    <w:rsid w:val="00B47C45"/>
    <w:rsid w:val="00B5098B"/>
    <w:rsid w:val="00B52F9B"/>
    <w:rsid w:val="00B55858"/>
    <w:rsid w:val="00B569FF"/>
    <w:rsid w:val="00B66A9D"/>
    <w:rsid w:val="00B670A7"/>
    <w:rsid w:val="00B6771D"/>
    <w:rsid w:val="00B81873"/>
    <w:rsid w:val="00B83342"/>
    <w:rsid w:val="00B833BD"/>
    <w:rsid w:val="00B836DD"/>
    <w:rsid w:val="00B83959"/>
    <w:rsid w:val="00B85066"/>
    <w:rsid w:val="00B86F24"/>
    <w:rsid w:val="00B92E5E"/>
    <w:rsid w:val="00B954B9"/>
    <w:rsid w:val="00B9553C"/>
    <w:rsid w:val="00B95B2F"/>
    <w:rsid w:val="00BA00BE"/>
    <w:rsid w:val="00BA07D5"/>
    <w:rsid w:val="00BA128E"/>
    <w:rsid w:val="00BA1CB4"/>
    <w:rsid w:val="00BA48EF"/>
    <w:rsid w:val="00BA609D"/>
    <w:rsid w:val="00BA7710"/>
    <w:rsid w:val="00BB1247"/>
    <w:rsid w:val="00BB1E20"/>
    <w:rsid w:val="00BB3D83"/>
    <w:rsid w:val="00BB4DD5"/>
    <w:rsid w:val="00BB5F3E"/>
    <w:rsid w:val="00BB7BE1"/>
    <w:rsid w:val="00BC1510"/>
    <w:rsid w:val="00BC28CD"/>
    <w:rsid w:val="00BC37D4"/>
    <w:rsid w:val="00BD2237"/>
    <w:rsid w:val="00BD334E"/>
    <w:rsid w:val="00BD468D"/>
    <w:rsid w:val="00BD574E"/>
    <w:rsid w:val="00BD5E3D"/>
    <w:rsid w:val="00BE0B71"/>
    <w:rsid w:val="00BE4C03"/>
    <w:rsid w:val="00BE630B"/>
    <w:rsid w:val="00BF0BC8"/>
    <w:rsid w:val="00BF2B49"/>
    <w:rsid w:val="00BF391B"/>
    <w:rsid w:val="00BF55A9"/>
    <w:rsid w:val="00BF5E5D"/>
    <w:rsid w:val="00C0363F"/>
    <w:rsid w:val="00C1028F"/>
    <w:rsid w:val="00C13009"/>
    <w:rsid w:val="00C142C0"/>
    <w:rsid w:val="00C15795"/>
    <w:rsid w:val="00C158BA"/>
    <w:rsid w:val="00C1593E"/>
    <w:rsid w:val="00C21E29"/>
    <w:rsid w:val="00C2469A"/>
    <w:rsid w:val="00C249D9"/>
    <w:rsid w:val="00C3058D"/>
    <w:rsid w:val="00C313E8"/>
    <w:rsid w:val="00C32332"/>
    <w:rsid w:val="00C32ADB"/>
    <w:rsid w:val="00C33132"/>
    <w:rsid w:val="00C34298"/>
    <w:rsid w:val="00C35D50"/>
    <w:rsid w:val="00C40C01"/>
    <w:rsid w:val="00C41215"/>
    <w:rsid w:val="00C41389"/>
    <w:rsid w:val="00C41AEB"/>
    <w:rsid w:val="00C42056"/>
    <w:rsid w:val="00C427DA"/>
    <w:rsid w:val="00C44637"/>
    <w:rsid w:val="00C44AD0"/>
    <w:rsid w:val="00C4579A"/>
    <w:rsid w:val="00C45CB1"/>
    <w:rsid w:val="00C51448"/>
    <w:rsid w:val="00C5145D"/>
    <w:rsid w:val="00C53154"/>
    <w:rsid w:val="00C5428F"/>
    <w:rsid w:val="00C54B9B"/>
    <w:rsid w:val="00C55B96"/>
    <w:rsid w:val="00C57C3B"/>
    <w:rsid w:val="00C60BDF"/>
    <w:rsid w:val="00C61178"/>
    <w:rsid w:val="00C6120D"/>
    <w:rsid w:val="00C6336C"/>
    <w:rsid w:val="00C64560"/>
    <w:rsid w:val="00C672B0"/>
    <w:rsid w:val="00C70E2F"/>
    <w:rsid w:val="00C731B4"/>
    <w:rsid w:val="00C73517"/>
    <w:rsid w:val="00C7656E"/>
    <w:rsid w:val="00C7760E"/>
    <w:rsid w:val="00C77ADE"/>
    <w:rsid w:val="00C81702"/>
    <w:rsid w:val="00C84AB5"/>
    <w:rsid w:val="00C851FB"/>
    <w:rsid w:val="00C86335"/>
    <w:rsid w:val="00C86AED"/>
    <w:rsid w:val="00C915FA"/>
    <w:rsid w:val="00C920EF"/>
    <w:rsid w:val="00C9306E"/>
    <w:rsid w:val="00C93887"/>
    <w:rsid w:val="00C943C1"/>
    <w:rsid w:val="00C96CB9"/>
    <w:rsid w:val="00C97221"/>
    <w:rsid w:val="00C97A4D"/>
    <w:rsid w:val="00CA1573"/>
    <w:rsid w:val="00CA2D58"/>
    <w:rsid w:val="00CA3632"/>
    <w:rsid w:val="00CA4100"/>
    <w:rsid w:val="00CA4173"/>
    <w:rsid w:val="00CA6224"/>
    <w:rsid w:val="00CA6FD0"/>
    <w:rsid w:val="00CA7642"/>
    <w:rsid w:val="00CA7C4A"/>
    <w:rsid w:val="00CB0D43"/>
    <w:rsid w:val="00CB191E"/>
    <w:rsid w:val="00CB22FB"/>
    <w:rsid w:val="00CB2A24"/>
    <w:rsid w:val="00CB5BF1"/>
    <w:rsid w:val="00CB647B"/>
    <w:rsid w:val="00CB7964"/>
    <w:rsid w:val="00CC04DF"/>
    <w:rsid w:val="00CC23AA"/>
    <w:rsid w:val="00CC27BD"/>
    <w:rsid w:val="00CC2ACF"/>
    <w:rsid w:val="00CC4788"/>
    <w:rsid w:val="00CC51FE"/>
    <w:rsid w:val="00CC639D"/>
    <w:rsid w:val="00CD0246"/>
    <w:rsid w:val="00CD4B07"/>
    <w:rsid w:val="00CD4DA5"/>
    <w:rsid w:val="00CD57DF"/>
    <w:rsid w:val="00CD67F0"/>
    <w:rsid w:val="00CD6CFC"/>
    <w:rsid w:val="00CE41E8"/>
    <w:rsid w:val="00CE508E"/>
    <w:rsid w:val="00CE6E20"/>
    <w:rsid w:val="00CE7209"/>
    <w:rsid w:val="00CF3AB5"/>
    <w:rsid w:val="00CF3B95"/>
    <w:rsid w:val="00CF3F0B"/>
    <w:rsid w:val="00CF4C74"/>
    <w:rsid w:val="00CF5592"/>
    <w:rsid w:val="00CF6F11"/>
    <w:rsid w:val="00D038EF"/>
    <w:rsid w:val="00D05E9B"/>
    <w:rsid w:val="00D05F06"/>
    <w:rsid w:val="00D07F07"/>
    <w:rsid w:val="00D100CA"/>
    <w:rsid w:val="00D12CAA"/>
    <w:rsid w:val="00D13960"/>
    <w:rsid w:val="00D13DAF"/>
    <w:rsid w:val="00D140F4"/>
    <w:rsid w:val="00D15C48"/>
    <w:rsid w:val="00D16C7D"/>
    <w:rsid w:val="00D1704A"/>
    <w:rsid w:val="00D17171"/>
    <w:rsid w:val="00D230A1"/>
    <w:rsid w:val="00D251D7"/>
    <w:rsid w:val="00D30515"/>
    <w:rsid w:val="00D35E9C"/>
    <w:rsid w:val="00D37905"/>
    <w:rsid w:val="00D403C5"/>
    <w:rsid w:val="00D41CB1"/>
    <w:rsid w:val="00D42DD2"/>
    <w:rsid w:val="00D520A4"/>
    <w:rsid w:val="00D54C6E"/>
    <w:rsid w:val="00D54EC6"/>
    <w:rsid w:val="00D55BEE"/>
    <w:rsid w:val="00D564A1"/>
    <w:rsid w:val="00D56F5D"/>
    <w:rsid w:val="00D57316"/>
    <w:rsid w:val="00D57890"/>
    <w:rsid w:val="00D6079B"/>
    <w:rsid w:val="00D63B2D"/>
    <w:rsid w:val="00D640E5"/>
    <w:rsid w:val="00D6524B"/>
    <w:rsid w:val="00D65871"/>
    <w:rsid w:val="00D65D7E"/>
    <w:rsid w:val="00D6699D"/>
    <w:rsid w:val="00D712CB"/>
    <w:rsid w:val="00D7330B"/>
    <w:rsid w:val="00D7333E"/>
    <w:rsid w:val="00D73CB7"/>
    <w:rsid w:val="00D770C3"/>
    <w:rsid w:val="00D83F93"/>
    <w:rsid w:val="00D9129B"/>
    <w:rsid w:val="00D95C5F"/>
    <w:rsid w:val="00D96CD3"/>
    <w:rsid w:val="00DA0DC9"/>
    <w:rsid w:val="00DA192F"/>
    <w:rsid w:val="00DA37D2"/>
    <w:rsid w:val="00DB48FC"/>
    <w:rsid w:val="00DB4AE7"/>
    <w:rsid w:val="00DB52E0"/>
    <w:rsid w:val="00DB541D"/>
    <w:rsid w:val="00DB63F2"/>
    <w:rsid w:val="00DB69E1"/>
    <w:rsid w:val="00DC108F"/>
    <w:rsid w:val="00DC3A9B"/>
    <w:rsid w:val="00DC4F33"/>
    <w:rsid w:val="00DC7399"/>
    <w:rsid w:val="00DC7A87"/>
    <w:rsid w:val="00DD0F1E"/>
    <w:rsid w:val="00DD49AC"/>
    <w:rsid w:val="00DD508A"/>
    <w:rsid w:val="00DD5D1E"/>
    <w:rsid w:val="00DD635D"/>
    <w:rsid w:val="00DD7C90"/>
    <w:rsid w:val="00DE0D85"/>
    <w:rsid w:val="00DE2EEC"/>
    <w:rsid w:val="00DE4122"/>
    <w:rsid w:val="00DE7011"/>
    <w:rsid w:val="00DE79D0"/>
    <w:rsid w:val="00DF0CA2"/>
    <w:rsid w:val="00DF119A"/>
    <w:rsid w:val="00DF2983"/>
    <w:rsid w:val="00DF5FEC"/>
    <w:rsid w:val="00E02993"/>
    <w:rsid w:val="00E02C40"/>
    <w:rsid w:val="00E049E8"/>
    <w:rsid w:val="00E072A0"/>
    <w:rsid w:val="00E20B72"/>
    <w:rsid w:val="00E2149D"/>
    <w:rsid w:val="00E22050"/>
    <w:rsid w:val="00E23EB2"/>
    <w:rsid w:val="00E27CC6"/>
    <w:rsid w:val="00E30915"/>
    <w:rsid w:val="00E37836"/>
    <w:rsid w:val="00E4016A"/>
    <w:rsid w:val="00E40BEE"/>
    <w:rsid w:val="00E40CEB"/>
    <w:rsid w:val="00E446FD"/>
    <w:rsid w:val="00E55B94"/>
    <w:rsid w:val="00E56D84"/>
    <w:rsid w:val="00E606C4"/>
    <w:rsid w:val="00E61241"/>
    <w:rsid w:val="00E61F3B"/>
    <w:rsid w:val="00E620BC"/>
    <w:rsid w:val="00E63057"/>
    <w:rsid w:val="00E65267"/>
    <w:rsid w:val="00E71237"/>
    <w:rsid w:val="00E713B6"/>
    <w:rsid w:val="00E74E39"/>
    <w:rsid w:val="00E846F6"/>
    <w:rsid w:val="00E84E4C"/>
    <w:rsid w:val="00E856D1"/>
    <w:rsid w:val="00E86E93"/>
    <w:rsid w:val="00E90FC9"/>
    <w:rsid w:val="00E91612"/>
    <w:rsid w:val="00E92ED6"/>
    <w:rsid w:val="00E93DD6"/>
    <w:rsid w:val="00E964CC"/>
    <w:rsid w:val="00EA2BD0"/>
    <w:rsid w:val="00EA3EBE"/>
    <w:rsid w:val="00EA450F"/>
    <w:rsid w:val="00EB091E"/>
    <w:rsid w:val="00EB2A5D"/>
    <w:rsid w:val="00EB32E3"/>
    <w:rsid w:val="00EB5A1F"/>
    <w:rsid w:val="00EB6CB6"/>
    <w:rsid w:val="00EB70D8"/>
    <w:rsid w:val="00EB7DB2"/>
    <w:rsid w:val="00EC30ED"/>
    <w:rsid w:val="00EC3525"/>
    <w:rsid w:val="00EC5975"/>
    <w:rsid w:val="00EC62B5"/>
    <w:rsid w:val="00EC720D"/>
    <w:rsid w:val="00EC72D1"/>
    <w:rsid w:val="00EC74D8"/>
    <w:rsid w:val="00ED06B3"/>
    <w:rsid w:val="00ED2A19"/>
    <w:rsid w:val="00ED2A6C"/>
    <w:rsid w:val="00ED2C33"/>
    <w:rsid w:val="00ED41F0"/>
    <w:rsid w:val="00ED4B63"/>
    <w:rsid w:val="00ED6DBD"/>
    <w:rsid w:val="00EE1703"/>
    <w:rsid w:val="00EE541A"/>
    <w:rsid w:val="00EE6EA6"/>
    <w:rsid w:val="00EF46EB"/>
    <w:rsid w:val="00EF5749"/>
    <w:rsid w:val="00EF61B4"/>
    <w:rsid w:val="00F012F3"/>
    <w:rsid w:val="00F01AFB"/>
    <w:rsid w:val="00F024CE"/>
    <w:rsid w:val="00F02BC3"/>
    <w:rsid w:val="00F02D94"/>
    <w:rsid w:val="00F04371"/>
    <w:rsid w:val="00F11025"/>
    <w:rsid w:val="00F118B6"/>
    <w:rsid w:val="00F11C99"/>
    <w:rsid w:val="00F17281"/>
    <w:rsid w:val="00F21011"/>
    <w:rsid w:val="00F24F3D"/>
    <w:rsid w:val="00F2660B"/>
    <w:rsid w:val="00F26B65"/>
    <w:rsid w:val="00F30093"/>
    <w:rsid w:val="00F34C6A"/>
    <w:rsid w:val="00F42769"/>
    <w:rsid w:val="00F45729"/>
    <w:rsid w:val="00F472B3"/>
    <w:rsid w:val="00F53466"/>
    <w:rsid w:val="00F54C63"/>
    <w:rsid w:val="00F57F8C"/>
    <w:rsid w:val="00F60976"/>
    <w:rsid w:val="00F63A49"/>
    <w:rsid w:val="00F66A73"/>
    <w:rsid w:val="00F7329B"/>
    <w:rsid w:val="00F742C5"/>
    <w:rsid w:val="00F75183"/>
    <w:rsid w:val="00F766E8"/>
    <w:rsid w:val="00F76BB8"/>
    <w:rsid w:val="00F77E92"/>
    <w:rsid w:val="00F809E9"/>
    <w:rsid w:val="00F80B14"/>
    <w:rsid w:val="00F84381"/>
    <w:rsid w:val="00F85D0C"/>
    <w:rsid w:val="00FA5511"/>
    <w:rsid w:val="00FA7A43"/>
    <w:rsid w:val="00FA7FEE"/>
    <w:rsid w:val="00FB23E9"/>
    <w:rsid w:val="00FB38DA"/>
    <w:rsid w:val="00FB4A6B"/>
    <w:rsid w:val="00FB68AD"/>
    <w:rsid w:val="00FC0C74"/>
    <w:rsid w:val="00FC30F1"/>
    <w:rsid w:val="00FC7172"/>
    <w:rsid w:val="00FD005A"/>
    <w:rsid w:val="00FD136B"/>
    <w:rsid w:val="00FD16A4"/>
    <w:rsid w:val="00FD4398"/>
    <w:rsid w:val="00FD4729"/>
    <w:rsid w:val="00FE2D58"/>
    <w:rsid w:val="00FE34F3"/>
    <w:rsid w:val="00FE41E5"/>
    <w:rsid w:val="00FE4E16"/>
    <w:rsid w:val="00FF1550"/>
    <w:rsid w:val="00FF345A"/>
    <w:rsid w:val="00FF5B53"/>
    <w:rsid w:val="00FF5DBD"/>
    <w:rsid w:val="00FF5E7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4" w:unhideWhenUsed="1"/>
    <w:lsdException w:name="List 5"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Note Heading" w:unhideWhenUsed="1"/>
    <w:lsdException w:name="Block Text" w:unhideWhenUsed="1"/>
    <w:lsdException w:name="Strong" w:semiHidden="0"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aliases w:val="tekst"/>
    <w:qFormat/>
    <w:rsid w:val="00662790"/>
    <w:pPr>
      <w:keepNext/>
      <w:suppressLineNumbers/>
      <w:suppressAutoHyphens/>
      <w:jc w:val="both"/>
    </w:pPr>
    <w:rPr>
      <w:rFonts w:ascii="Arial" w:hAnsi="Arial"/>
      <w:sz w:val="20"/>
      <w:szCs w:val="20"/>
    </w:rPr>
  </w:style>
  <w:style w:type="paragraph" w:styleId="Heading1">
    <w:name w:val="heading 1"/>
    <w:aliases w:val="PPG_spec_nag1"/>
    <w:basedOn w:val="Normal"/>
    <w:next w:val="Normal"/>
    <w:link w:val="Heading1Char"/>
    <w:uiPriority w:val="99"/>
    <w:qFormat/>
    <w:rsid w:val="009E6FC5"/>
    <w:pPr>
      <w:numPr>
        <w:numId w:val="5"/>
      </w:numPr>
      <w:spacing w:before="120"/>
      <w:outlineLvl w:val="0"/>
    </w:pPr>
    <w:rPr>
      <w:b/>
      <w:caps/>
      <w:kern w:val="28"/>
      <w:lang w:eastAsia="zh-CN"/>
    </w:rPr>
  </w:style>
  <w:style w:type="paragraph" w:styleId="Heading2">
    <w:name w:val="heading 2"/>
    <w:aliases w:val="PPG_spec_nag2"/>
    <w:basedOn w:val="Normal"/>
    <w:next w:val="Normal"/>
    <w:link w:val="Heading2Char"/>
    <w:uiPriority w:val="99"/>
    <w:qFormat/>
    <w:rsid w:val="009E6FC5"/>
    <w:pPr>
      <w:numPr>
        <w:ilvl w:val="1"/>
        <w:numId w:val="5"/>
      </w:numPr>
      <w:spacing w:before="60"/>
      <w:outlineLvl w:val="1"/>
    </w:pPr>
    <w:rPr>
      <w:b/>
      <w:lang w:eastAsia="zh-CN"/>
    </w:rPr>
  </w:style>
  <w:style w:type="paragraph" w:styleId="Heading3">
    <w:name w:val="heading 3"/>
    <w:basedOn w:val="Normal"/>
    <w:next w:val="Normal"/>
    <w:link w:val="Heading3Char"/>
    <w:uiPriority w:val="99"/>
    <w:qFormat/>
    <w:rsid w:val="00B42837"/>
    <w:pPr>
      <w:widowControl w:val="0"/>
      <w:numPr>
        <w:ilvl w:val="2"/>
        <w:numId w:val="5"/>
      </w:numPr>
      <w:spacing w:before="20"/>
      <w:outlineLvl w:val="2"/>
    </w:pPr>
    <w:rPr>
      <w:lang w:eastAsia="zh-CN"/>
    </w:rPr>
  </w:style>
  <w:style w:type="paragraph" w:styleId="Heading4">
    <w:name w:val="heading 4"/>
    <w:basedOn w:val="Normal"/>
    <w:next w:val="Normal"/>
    <w:link w:val="Heading4Char"/>
    <w:uiPriority w:val="99"/>
    <w:qFormat/>
    <w:rsid w:val="00CF3B95"/>
    <w:pPr>
      <w:numPr>
        <w:ilvl w:val="3"/>
        <w:numId w:val="5"/>
      </w:numPr>
      <w:outlineLvl w:val="3"/>
    </w:pPr>
    <w:rPr>
      <w:b/>
    </w:rPr>
  </w:style>
  <w:style w:type="paragraph" w:styleId="Heading5">
    <w:name w:val="heading 5"/>
    <w:basedOn w:val="Normal"/>
    <w:next w:val="Normal"/>
    <w:link w:val="Heading5Char"/>
    <w:uiPriority w:val="99"/>
    <w:qFormat/>
    <w:rsid w:val="00C15795"/>
    <w:pPr>
      <w:outlineLvl w:val="4"/>
    </w:pPr>
    <w:rPr>
      <w:sz w:val="28"/>
    </w:rPr>
  </w:style>
  <w:style w:type="paragraph" w:styleId="Heading6">
    <w:name w:val="heading 6"/>
    <w:basedOn w:val="Normal"/>
    <w:next w:val="Normal"/>
    <w:link w:val="Heading6Char"/>
    <w:uiPriority w:val="99"/>
    <w:qFormat/>
    <w:rsid w:val="00B00238"/>
    <w:pPr>
      <w:spacing w:before="240" w:after="60"/>
      <w:outlineLvl w:val="5"/>
    </w:pPr>
    <w:rPr>
      <w:rFonts w:ascii="Calibri" w:hAnsi="Calibri"/>
      <w:b/>
      <w:bCs/>
      <w:sz w:val="22"/>
      <w:szCs w:val="22"/>
      <w:lang w:eastAsia="zh-CN"/>
    </w:rPr>
  </w:style>
  <w:style w:type="paragraph" w:styleId="Heading7">
    <w:name w:val="heading 7"/>
    <w:basedOn w:val="Normal"/>
    <w:next w:val="Normal"/>
    <w:link w:val="Heading7Char"/>
    <w:uiPriority w:val="99"/>
    <w:qFormat/>
    <w:rsid w:val="00B00238"/>
    <w:pPr>
      <w:spacing w:before="240" w:after="60"/>
      <w:outlineLvl w:val="6"/>
    </w:pPr>
    <w:rPr>
      <w:rFonts w:ascii="Calibri" w:hAnsi="Calibri"/>
      <w:sz w:val="24"/>
      <w:szCs w:val="24"/>
      <w:lang w:eastAsia="zh-CN"/>
    </w:rPr>
  </w:style>
  <w:style w:type="paragraph" w:styleId="Heading8">
    <w:name w:val="heading 8"/>
    <w:basedOn w:val="Normal"/>
    <w:next w:val="Normal"/>
    <w:link w:val="Heading8Char"/>
    <w:uiPriority w:val="99"/>
    <w:qFormat/>
    <w:rsid w:val="00AF393D"/>
    <w:pPr>
      <w:suppressLineNumbers w:val="0"/>
      <w:suppressAutoHyphens w:val="0"/>
      <w:ind w:left="360"/>
      <w:jc w:val="left"/>
      <w:outlineLvl w:val="7"/>
    </w:pPr>
    <w:rPr>
      <w:i/>
      <w:iCs/>
      <w:szCs w:val="24"/>
      <w:u w:val="single"/>
    </w:rPr>
  </w:style>
  <w:style w:type="paragraph" w:styleId="Heading9">
    <w:name w:val="heading 9"/>
    <w:basedOn w:val="Normal"/>
    <w:next w:val="Normal"/>
    <w:link w:val="Heading9Char"/>
    <w:uiPriority w:val="99"/>
    <w:qFormat/>
    <w:rsid w:val="00AF393D"/>
    <w:pPr>
      <w:suppressLineNumbers w:val="0"/>
      <w:suppressAutoHyphens w:val="0"/>
      <w:spacing w:line="240" w:lineRule="exact"/>
      <w:ind w:left="284"/>
      <w:jc w:val="left"/>
      <w:outlineLvl w:val="8"/>
    </w:pPr>
    <w:rPr>
      <w:b/>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PG_spec_nag1 Char"/>
    <w:basedOn w:val="DefaultParagraphFont"/>
    <w:link w:val="Heading1"/>
    <w:uiPriority w:val="99"/>
    <w:rsid w:val="009E6FC5"/>
    <w:rPr>
      <w:rFonts w:ascii="Arial" w:hAnsi="Arial" w:cs="Times New Roman"/>
      <w:b/>
      <w:caps/>
      <w:kern w:val="28"/>
      <w:lang w:val="pl-PL" w:eastAsia="zh-CN"/>
    </w:rPr>
  </w:style>
  <w:style w:type="character" w:customStyle="1" w:styleId="Heading2Char">
    <w:name w:val="Heading 2 Char"/>
    <w:aliases w:val="PPG_spec_nag2 Char"/>
    <w:basedOn w:val="DefaultParagraphFont"/>
    <w:link w:val="Heading2"/>
    <w:uiPriority w:val="99"/>
    <w:rsid w:val="009E6FC5"/>
    <w:rPr>
      <w:rFonts w:ascii="Arial" w:hAnsi="Arial" w:cs="Times New Roman"/>
      <w:b/>
      <w:lang w:val="pl-PL" w:eastAsia="zh-CN"/>
    </w:rPr>
  </w:style>
  <w:style w:type="character" w:customStyle="1" w:styleId="Heading3Char">
    <w:name w:val="Heading 3 Char"/>
    <w:basedOn w:val="DefaultParagraphFont"/>
    <w:link w:val="Heading3"/>
    <w:uiPriority w:val="99"/>
    <w:rsid w:val="00B42837"/>
    <w:rPr>
      <w:rFonts w:ascii="Arial" w:hAnsi="Arial" w:cs="Times New Roman"/>
      <w:lang w:val="pl-PL" w:eastAsia="zh-CN"/>
    </w:rPr>
  </w:style>
  <w:style w:type="character" w:customStyle="1" w:styleId="Heading4Char">
    <w:name w:val="Heading 4 Char"/>
    <w:basedOn w:val="DefaultParagraphFont"/>
    <w:link w:val="Heading4"/>
    <w:uiPriority w:val="9"/>
    <w:semiHidden/>
    <w:rsid w:val="00FB2B9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B2B9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B00238"/>
    <w:rPr>
      <w:rFonts w:ascii="Calibri" w:hAnsi="Calibri"/>
      <w:b/>
      <w:sz w:val="22"/>
    </w:rPr>
  </w:style>
  <w:style w:type="character" w:customStyle="1" w:styleId="Heading7Char">
    <w:name w:val="Heading 7 Char"/>
    <w:basedOn w:val="DefaultParagraphFont"/>
    <w:link w:val="Heading7"/>
    <w:uiPriority w:val="99"/>
    <w:rsid w:val="00B00238"/>
    <w:rPr>
      <w:rFonts w:ascii="Calibri" w:hAnsi="Calibri"/>
      <w:sz w:val="24"/>
    </w:rPr>
  </w:style>
  <w:style w:type="character" w:customStyle="1" w:styleId="Heading8Char">
    <w:name w:val="Heading 8 Char"/>
    <w:basedOn w:val="DefaultParagraphFont"/>
    <w:link w:val="Heading8"/>
    <w:uiPriority w:val="99"/>
    <w:rsid w:val="00AF393D"/>
    <w:rPr>
      <w:rFonts w:cs="Times New Roman"/>
      <w:i/>
      <w:iCs/>
      <w:sz w:val="24"/>
      <w:szCs w:val="24"/>
      <w:u w:val="single"/>
    </w:rPr>
  </w:style>
  <w:style w:type="character" w:customStyle="1" w:styleId="Heading9Char">
    <w:name w:val="Heading 9 Char"/>
    <w:basedOn w:val="DefaultParagraphFont"/>
    <w:link w:val="Heading9"/>
    <w:uiPriority w:val="99"/>
    <w:rsid w:val="00AF393D"/>
    <w:rPr>
      <w:rFonts w:cs="Times New Roman"/>
      <w:b/>
      <w:sz w:val="24"/>
      <w:szCs w:val="24"/>
    </w:rPr>
  </w:style>
  <w:style w:type="paragraph" w:styleId="TOC1">
    <w:name w:val="toc 1"/>
    <w:basedOn w:val="Normal"/>
    <w:next w:val="Normal"/>
    <w:autoRedefine/>
    <w:uiPriority w:val="99"/>
    <w:semiHidden/>
    <w:rsid w:val="00C15795"/>
    <w:pPr>
      <w:spacing w:before="120" w:after="120"/>
      <w:jc w:val="left"/>
    </w:pPr>
    <w:rPr>
      <w:b/>
      <w:caps/>
    </w:rPr>
  </w:style>
  <w:style w:type="paragraph" w:styleId="TOC2">
    <w:name w:val="toc 2"/>
    <w:basedOn w:val="Normal"/>
    <w:next w:val="Normal"/>
    <w:autoRedefine/>
    <w:uiPriority w:val="99"/>
    <w:semiHidden/>
    <w:rsid w:val="00C15795"/>
    <w:pPr>
      <w:ind w:left="200"/>
      <w:jc w:val="left"/>
    </w:pPr>
    <w:rPr>
      <w:smallCaps/>
    </w:rPr>
  </w:style>
  <w:style w:type="paragraph" w:styleId="TOC3">
    <w:name w:val="toc 3"/>
    <w:basedOn w:val="Normal"/>
    <w:next w:val="Normal"/>
    <w:autoRedefine/>
    <w:uiPriority w:val="99"/>
    <w:semiHidden/>
    <w:rsid w:val="00C15795"/>
    <w:pPr>
      <w:ind w:left="400"/>
      <w:jc w:val="left"/>
    </w:pPr>
    <w:rPr>
      <w:i/>
    </w:rPr>
  </w:style>
  <w:style w:type="paragraph" w:styleId="TOC4">
    <w:name w:val="toc 4"/>
    <w:basedOn w:val="Normal"/>
    <w:next w:val="Normal"/>
    <w:autoRedefine/>
    <w:uiPriority w:val="99"/>
    <w:semiHidden/>
    <w:rsid w:val="00C15795"/>
    <w:pPr>
      <w:ind w:left="600"/>
      <w:jc w:val="left"/>
    </w:pPr>
    <w:rPr>
      <w:sz w:val="18"/>
    </w:rPr>
  </w:style>
  <w:style w:type="paragraph" w:styleId="TOC5">
    <w:name w:val="toc 5"/>
    <w:basedOn w:val="Normal"/>
    <w:next w:val="Normal"/>
    <w:autoRedefine/>
    <w:uiPriority w:val="99"/>
    <w:semiHidden/>
    <w:rsid w:val="00C15795"/>
    <w:pPr>
      <w:ind w:left="800"/>
      <w:jc w:val="left"/>
    </w:pPr>
    <w:rPr>
      <w:sz w:val="18"/>
    </w:rPr>
  </w:style>
  <w:style w:type="paragraph" w:styleId="TOC6">
    <w:name w:val="toc 6"/>
    <w:basedOn w:val="Normal"/>
    <w:next w:val="Normal"/>
    <w:autoRedefine/>
    <w:uiPriority w:val="99"/>
    <w:semiHidden/>
    <w:rsid w:val="00C15795"/>
    <w:pPr>
      <w:ind w:left="1000"/>
      <w:jc w:val="left"/>
    </w:pPr>
    <w:rPr>
      <w:sz w:val="18"/>
    </w:rPr>
  </w:style>
  <w:style w:type="paragraph" w:styleId="TOC7">
    <w:name w:val="toc 7"/>
    <w:basedOn w:val="Normal"/>
    <w:next w:val="Normal"/>
    <w:autoRedefine/>
    <w:uiPriority w:val="99"/>
    <w:semiHidden/>
    <w:rsid w:val="00C15795"/>
    <w:pPr>
      <w:ind w:left="1200"/>
      <w:jc w:val="left"/>
    </w:pPr>
    <w:rPr>
      <w:sz w:val="18"/>
    </w:rPr>
  </w:style>
  <w:style w:type="paragraph" w:styleId="TOC8">
    <w:name w:val="toc 8"/>
    <w:basedOn w:val="Normal"/>
    <w:next w:val="Normal"/>
    <w:autoRedefine/>
    <w:uiPriority w:val="99"/>
    <w:semiHidden/>
    <w:rsid w:val="00C15795"/>
    <w:pPr>
      <w:ind w:left="1400"/>
      <w:jc w:val="left"/>
    </w:pPr>
    <w:rPr>
      <w:sz w:val="18"/>
    </w:rPr>
  </w:style>
  <w:style w:type="paragraph" w:styleId="TOC9">
    <w:name w:val="toc 9"/>
    <w:basedOn w:val="Normal"/>
    <w:next w:val="Normal"/>
    <w:autoRedefine/>
    <w:uiPriority w:val="99"/>
    <w:semiHidden/>
    <w:rsid w:val="00C15795"/>
    <w:pPr>
      <w:ind w:left="1600"/>
      <w:jc w:val="left"/>
    </w:pPr>
    <w:rPr>
      <w:sz w:val="18"/>
    </w:rPr>
  </w:style>
  <w:style w:type="character" w:styleId="PageNumber">
    <w:name w:val="page number"/>
    <w:basedOn w:val="DefaultParagraphFont"/>
    <w:uiPriority w:val="99"/>
    <w:rsid w:val="00C15795"/>
    <w:rPr>
      <w:rFonts w:cs="Times New Roman"/>
    </w:rPr>
  </w:style>
  <w:style w:type="paragraph" w:styleId="Title">
    <w:name w:val="Title"/>
    <w:basedOn w:val="Normal"/>
    <w:link w:val="TitleChar"/>
    <w:uiPriority w:val="99"/>
    <w:qFormat/>
    <w:rsid w:val="00C15795"/>
    <w:pPr>
      <w:jc w:val="center"/>
    </w:pPr>
    <w:rPr>
      <w:sz w:val="28"/>
      <w:lang w:eastAsia="zh-CN"/>
    </w:rPr>
  </w:style>
  <w:style w:type="character" w:customStyle="1" w:styleId="TitleChar">
    <w:name w:val="Title Char"/>
    <w:basedOn w:val="DefaultParagraphFont"/>
    <w:link w:val="Title"/>
    <w:uiPriority w:val="99"/>
    <w:rsid w:val="0027080A"/>
    <w:rPr>
      <w:sz w:val="28"/>
    </w:rPr>
  </w:style>
  <w:style w:type="paragraph" w:styleId="Header">
    <w:name w:val="header"/>
    <w:basedOn w:val="Normal"/>
    <w:link w:val="HeaderChar"/>
    <w:uiPriority w:val="99"/>
    <w:rsid w:val="00C15795"/>
    <w:pPr>
      <w:jc w:val="center"/>
    </w:pPr>
    <w:rPr>
      <w:sz w:val="28"/>
      <w:lang w:eastAsia="zh-CN"/>
    </w:rPr>
  </w:style>
  <w:style w:type="character" w:customStyle="1" w:styleId="HeaderChar">
    <w:name w:val="Header Char"/>
    <w:basedOn w:val="DefaultParagraphFont"/>
    <w:link w:val="Header"/>
    <w:uiPriority w:val="99"/>
    <w:rsid w:val="006C5C0E"/>
    <w:rPr>
      <w:rFonts w:cs="Times New Roman"/>
      <w:sz w:val="28"/>
    </w:rPr>
  </w:style>
  <w:style w:type="paragraph" w:styleId="Footer">
    <w:name w:val="footer"/>
    <w:basedOn w:val="Normal"/>
    <w:link w:val="FooterChar"/>
    <w:uiPriority w:val="99"/>
    <w:rsid w:val="00C15795"/>
    <w:pPr>
      <w:tabs>
        <w:tab w:val="center" w:pos="4536"/>
        <w:tab w:val="right" w:pos="9072"/>
      </w:tabs>
    </w:pPr>
  </w:style>
  <w:style w:type="character" w:customStyle="1" w:styleId="FooterChar">
    <w:name w:val="Footer Char"/>
    <w:basedOn w:val="DefaultParagraphFont"/>
    <w:link w:val="Footer"/>
    <w:uiPriority w:val="99"/>
    <w:rsid w:val="00180D32"/>
    <w:rPr>
      <w:rFonts w:cs="Times New Roman"/>
    </w:rPr>
  </w:style>
  <w:style w:type="paragraph" w:styleId="FootnoteText">
    <w:name w:val="footnote text"/>
    <w:basedOn w:val="Normal"/>
    <w:link w:val="FootnoteTextChar"/>
    <w:uiPriority w:val="99"/>
    <w:semiHidden/>
    <w:rsid w:val="00C15795"/>
  </w:style>
  <w:style w:type="character" w:customStyle="1" w:styleId="FootnoteTextChar">
    <w:name w:val="Footnote Text Char"/>
    <w:basedOn w:val="DefaultParagraphFont"/>
    <w:link w:val="FootnoteText"/>
    <w:uiPriority w:val="99"/>
    <w:semiHidden/>
    <w:rsid w:val="00FB2B98"/>
    <w:rPr>
      <w:rFonts w:ascii="Arial" w:hAnsi="Arial"/>
      <w:sz w:val="20"/>
      <w:szCs w:val="20"/>
    </w:rPr>
  </w:style>
  <w:style w:type="paragraph" w:customStyle="1" w:styleId="BodyTextIndent31">
    <w:name w:val="Body Text Indent 31"/>
    <w:basedOn w:val="Normal"/>
    <w:uiPriority w:val="99"/>
    <w:rsid w:val="00E20B72"/>
    <w:pPr>
      <w:keepNext w:val="0"/>
      <w:suppressLineNumbers w:val="0"/>
      <w:suppressAutoHyphens w:val="0"/>
      <w:overflowPunct w:val="0"/>
      <w:autoSpaceDE w:val="0"/>
      <w:autoSpaceDN w:val="0"/>
      <w:adjustRightInd w:val="0"/>
      <w:ind w:left="567" w:hanging="283"/>
      <w:textAlignment w:val="baseline"/>
    </w:pPr>
    <w:rPr>
      <w:sz w:val="24"/>
    </w:rPr>
  </w:style>
  <w:style w:type="character" w:styleId="FootnoteReference">
    <w:name w:val="footnote reference"/>
    <w:basedOn w:val="DefaultParagraphFont"/>
    <w:uiPriority w:val="99"/>
    <w:semiHidden/>
    <w:rsid w:val="00C15795"/>
    <w:rPr>
      <w:rFonts w:cs="Times New Roman"/>
      <w:vertAlign w:val="superscript"/>
    </w:rPr>
  </w:style>
  <w:style w:type="paragraph" w:styleId="TOCHeading">
    <w:name w:val="TOC Heading"/>
    <w:basedOn w:val="Heading1"/>
    <w:next w:val="Normal"/>
    <w:uiPriority w:val="99"/>
    <w:qFormat/>
    <w:rsid w:val="00DC7A87"/>
    <w:pPr>
      <w:keepLines/>
      <w:numPr>
        <w:numId w:val="0"/>
      </w:numPr>
      <w:suppressLineNumbers w:val="0"/>
      <w:suppressAutoHyphens w:val="0"/>
      <w:spacing w:before="480" w:line="276" w:lineRule="auto"/>
      <w:jc w:val="left"/>
      <w:outlineLvl w:val="9"/>
    </w:pPr>
    <w:rPr>
      <w:rFonts w:ascii="Cambria" w:hAnsi="Cambria"/>
      <w:bCs/>
      <w:caps w:val="0"/>
      <w:color w:val="365F91"/>
      <w:kern w:val="0"/>
      <w:sz w:val="28"/>
      <w:szCs w:val="28"/>
      <w:lang w:val="en-US" w:eastAsia="en-US"/>
    </w:rPr>
  </w:style>
  <w:style w:type="paragraph" w:styleId="DocumentMap">
    <w:name w:val="Document Map"/>
    <w:basedOn w:val="Normal"/>
    <w:link w:val="DocumentMapChar"/>
    <w:uiPriority w:val="99"/>
    <w:semiHidden/>
    <w:rsid w:val="00C15795"/>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FB2B98"/>
    <w:rPr>
      <w:sz w:val="0"/>
      <w:szCs w:val="0"/>
    </w:rPr>
  </w:style>
  <w:style w:type="paragraph" w:styleId="BodyTextIndent">
    <w:name w:val="Body Text Indent"/>
    <w:basedOn w:val="Normal"/>
    <w:link w:val="BodyTextIndentChar"/>
    <w:uiPriority w:val="99"/>
    <w:rsid w:val="00C15795"/>
    <w:pPr>
      <w:tabs>
        <w:tab w:val="left" w:pos="-720"/>
      </w:tabs>
      <w:ind w:left="850" w:hanging="850"/>
    </w:pPr>
    <w:rPr>
      <w:lang w:val="en-US" w:eastAsia="zh-CN"/>
    </w:rPr>
  </w:style>
  <w:style w:type="character" w:customStyle="1" w:styleId="BodyTextIndentChar">
    <w:name w:val="Body Text Indent Char"/>
    <w:basedOn w:val="DefaultParagraphFont"/>
    <w:link w:val="BodyTextIndent"/>
    <w:uiPriority w:val="99"/>
    <w:rsid w:val="0027080A"/>
    <w:rPr>
      <w:lang w:val="en-US"/>
    </w:rPr>
  </w:style>
  <w:style w:type="paragraph" w:styleId="BodyTextIndent2">
    <w:name w:val="Body Text Indent 2"/>
    <w:basedOn w:val="Normal"/>
    <w:link w:val="BodyTextIndent2Char"/>
    <w:uiPriority w:val="99"/>
    <w:rsid w:val="00C15795"/>
    <w:pPr>
      <w:ind w:left="340" w:hanging="850"/>
    </w:pPr>
    <w:rPr>
      <w:lang w:val="en-US"/>
    </w:rPr>
  </w:style>
  <w:style w:type="character" w:customStyle="1" w:styleId="BodyTextIndent2Char">
    <w:name w:val="Body Text Indent 2 Char"/>
    <w:basedOn w:val="DefaultParagraphFont"/>
    <w:link w:val="BodyTextIndent2"/>
    <w:uiPriority w:val="99"/>
    <w:semiHidden/>
    <w:rsid w:val="00FB2B98"/>
    <w:rPr>
      <w:rFonts w:ascii="Arial" w:hAnsi="Arial"/>
      <w:sz w:val="20"/>
      <w:szCs w:val="20"/>
    </w:rPr>
  </w:style>
  <w:style w:type="paragraph" w:styleId="BodyTextIndent3">
    <w:name w:val="Body Text Indent 3"/>
    <w:basedOn w:val="Normal"/>
    <w:link w:val="BodyTextIndent3Char"/>
    <w:uiPriority w:val="99"/>
    <w:rsid w:val="00C15795"/>
    <w:pPr>
      <w:ind w:firstLine="709"/>
    </w:pPr>
  </w:style>
  <w:style w:type="character" w:customStyle="1" w:styleId="BodyTextIndent3Char">
    <w:name w:val="Body Text Indent 3 Char"/>
    <w:basedOn w:val="DefaultParagraphFont"/>
    <w:link w:val="BodyTextIndent3"/>
    <w:uiPriority w:val="99"/>
    <w:semiHidden/>
    <w:rsid w:val="00FB2B98"/>
    <w:rPr>
      <w:rFonts w:ascii="Arial" w:hAnsi="Arial"/>
      <w:sz w:val="16"/>
      <w:szCs w:val="16"/>
    </w:rPr>
  </w:style>
  <w:style w:type="character" w:styleId="Hyperlink">
    <w:name w:val="Hyperlink"/>
    <w:basedOn w:val="DefaultParagraphFont"/>
    <w:uiPriority w:val="99"/>
    <w:rsid w:val="00DC7A87"/>
    <w:rPr>
      <w:rFonts w:cs="Times New Roman"/>
      <w:color w:val="0000FF"/>
      <w:u w:val="single"/>
    </w:rPr>
  </w:style>
  <w:style w:type="paragraph" w:customStyle="1" w:styleId="Style3">
    <w:name w:val="Style3"/>
    <w:basedOn w:val="Normal"/>
    <w:uiPriority w:val="99"/>
    <w:rsid w:val="0027080A"/>
    <w:pPr>
      <w:keepNext w:val="0"/>
      <w:numPr>
        <w:ilvl w:val="1"/>
        <w:numId w:val="6"/>
      </w:numPr>
      <w:suppressLineNumbers w:val="0"/>
      <w:suppressAutoHyphens w:val="0"/>
      <w:jc w:val="left"/>
    </w:pPr>
    <w:rPr>
      <w:sz w:val="24"/>
      <w:szCs w:val="24"/>
    </w:rPr>
  </w:style>
  <w:style w:type="paragraph" w:styleId="List">
    <w:name w:val="List"/>
    <w:basedOn w:val="Normal"/>
    <w:uiPriority w:val="99"/>
    <w:rsid w:val="0027080A"/>
    <w:pPr>
      <w:keepNext w:val="0"/>
      <w:suppressLineNumbers w:val="0"/>
      <w:suppressAutoHyphens w:val="0"/>
      <w:ind w:left="283" w:hanging="283"/>
      <w:jc w:val="left"/>
    </w:pPr>
    <w:rPr>
      <w:sz w:val="24"/>
      <w:szCs w:val="24"/>
    </w:rPr>
  </w:style>
  <w:style w:type="paragraph" w:styleId="List3">
    <w:name w:val="List 3"/>
    <w:basedOn w:val="Normal"/>
    <w:uiPriority w:val="99"/>
    <w:rsid w:val="0027080A"/>
    <w:pPr>
      <w:keepNext w:val="0"/>
      <w:suppressLineNumbers w:val="0"/>
      <w:suppressAutoHyphens w:val="0"/>
      <w:ind w:left="849" w:hanging="283"/>
      <w:jc w:val="left"/>
    </w:pPr>
    <w:rPr>
      <w:sz w:val="24"/>
      <w:szCs w:val="24"/>
    </w:rPr>
  </w:style>
  <w:style w:type="paragraph" w:styleId="BodyText2">
    <w:name w:val="Body Text 2"/>
    <w:basedOn w:val="Normal"/>
    <w:link w:val="BodyText2Char"/>
    <w:uiPriority w:val="99"/>
    <w:rsid w:val="00AF393D"/>
    <w:pPr>
      <w:keepNext w:val="0"/>
      <w:suppressLineNumbers w:val="0"/>
      <w:suppressAutoHyphens w:val="0"/>
      <w:spacing w:after="120" w:line="480" w:lineRule="auto"/>
      <w:jc w:val="left"/>
    </w:pPr>
    <w:rPr>
      <w:szCs w:val="24"/>
    </w:rPr>
  </w:style>
  <w:style w:type="character" w:customStyle="1" w:styleId="BodyText2Char">
    <w:name w:val="Body Text 2 Char"/>
    <w:basedOn w:val="DefaultParagraphFont"/>
    <w:link w:val="BodyText2"/>
    <w:uiPriority w:val="99"/>
    <w:rsid w:val="00AF393D"/>
    <w:rPr>
      <w:rFonts w:cs="Times New Roman"/>
      <w:sz w:val="24"/>
      <w:szCs w:val="24"/>
    </w:rPr>
  </w:style>
  <w:style w:type="paragraph" w:styleId="BodyTextFirstIndent2">
    <w:name w:val="Body Text First Indent 2"/>
    <w:basedOn w:val="BodyTextIndent"/>
    <w:link w:val="BodyTextFirstIndent2Char"/>
    <w:uiPriority w:val="99"/>
    <w:rsid w:val="0027080A"/>
    <w:pPr>
      <w:keepNext w:val="0"/>
      <w:suppressLineNumbers w:val="0"/>
      <w:tabs>
        <w:tab w:val="clear" w:pos="-720"/>
      </w:tabs>
      <w:suppressAutoHyphens w:val="0"/>
      <w:spacing w:after="120"/>
      <w:ind w:left="283" w:firstLine="210"/>
      <w:jc w:val="left"/>
    </w:pPr>
    <w:rPr>
      <w:sz w:val="24"/>
      <w:szCs w:val="24"/>
    </w:rPr>
  </w:style>
  <w:style w:type="character" w:customStyle="1" w:styleId="BodyTextFirstIndent2Char">
    <w:name w:val="Body Text First Indent 2 Char"/>
    <w:basedOn w:val="BodyTextIndentChar"/>
    <w:link w:val="BodyTextFirstIndent2"/>
    <w:uiPriority w:val="99"/>
    <w:rsid w:val="0027080A"/>
    <w:rPr>
      <w:sz w:val="24"/>
    </w:rPr>
  </w:style>
  <w:style w:type="paragraph" w:styleId="ListParagraph">
    <w:name w:val="List Paragraph"/>
    <w:basedOn w:val="Normal"/>
    <w:uiPriority w:val="99"/>
    <w:qFormat/>
    <w:rsid w:val="0027080A"/>
    <w:pPr>
      <w:keepNext w:val="0"/>
      <w:suppressLineNumbers w:val="0"/>
      <w:suppressAutoHyphens w:val="0"/>
      <w:spacing w:after="200" w:line="276" w:lineRule="auto"/>
      <w:ind w:left="720"/>
      <w:jc w:val="left"/>
    </w:pPr>
    <w:rPr>
      <w:rFonts w:ascii="Calibri" w:hAnsi="Calibri"/>
      <w:sz w:val="22"/>
      <w:szCs w:val="22"/>
      <w:lang w:val="en-US" w:eastAsia="en-US"/>
    </w:rPr>
  </w:style>
  <w:style w:type="paragraph" w:styleId="List2">
    <w:name w:val="List 2"/>
    <w:basedOn w:val="Normal"/>
    <w:uiPriority w:val="99"/>
    <w:rsid w:val="0027080A"/>
    <w:pPr>
      <w:keepNext w:val="0"/>
      <w:suppressLineNumbers w:val="0"/>
      <w:suppressAutoHyphens w:val="0"/>
      <w:ind w:left="566" w:hanging="283"/>
      <w:jc w:val="left"/>
    </w:pPr>
    <w:rPr>
      <w:sz w:val="24"/>
      <w:szCs w:val="24"/>
    </w:rPr>
  </w:style>
  <w:style w:type="paragraph" w:styleId="Subtitle">
    <w:name w:val="Subtitle"/>
    <w:basedOn w:val="Normal"/>
    <w:next w:val="Normal"/>
    <w:link w:val="SubtitleChar"/>
    <w:uiPriority w:val="99"/>
    <w:qFormat/>
    <w:rsid w:val="00C93887"/>
    <w:pPr>
      <w:spacing w:after="60"/>
      <w:jc w:val="center"/>
      <w:outlineLvl w:val="1"/>
    </w:pPr>
    <w:rPr>
      <w:rFonts w:ascii="Cambria" w:hAnsi="Cambria"/>
      <w:sz w:val="24"/>
      <w:szCs w:val="24"/>
      <w:lang w:eastAsia="zh-CN"/>
    </w:rPr>
  </w:style>
  <w:style w:type="character" w:customStyle="1" w:styleId="SubtitleChar">
    <w:name w:val="Subtitle Char"/>
    <w:basedOn w:val="DefaultParagraphFont"/>
    <w:link w:val="Subtitle"/>
    <w:uiPriority w:val="99"/>
    <w:rsid w:val="00C93887"/>
    <w:rPr>
      <w:rFonts w:ascii="Cambria" w:hAnsi="Cambria"/>
      <w:sz w:val="24"/>
    </w:rPr>
  </w:style>
  <w:style w:type="character" w:styleId="EndnoteReference">
    <w:name w:val="endnote reference"/>
    <w:basedOn w:val="DefaultParagraphFont"/>
    <w:uiPriority w:val="99"/>
    <w:semiHidden/>
    <w:rsid w:val="001128A3"/>
    <w:rPr>
      <w:rFonts w:cs="Times New Roman"/>
      <w:vertAlign w:val="superscript"/>
    </w:rPr>
  </w:style>
  <w:style w:type="paragraph" w:customStyle="1" w:styleId="tekstost">
    <w:name w:val="tekst ost"/>
    <w:basedOn w:val="Normal"/>
    <w:uiPriority w:val="99"/>
    <w:rsid w:val="001128A3"/>
    <w:pPr>
      <w:keepNext w:val="0"/>
      <w:suppressLineNumbers w:val="0"/>
      <w:suppressAutoHyphens w:val="0"/>
      <w:overflowPunct w:val="0"/>
      <w:autoSpaceDE w:val="0"/>
      <w:autoSpaceDN w:val="0"/>
      <w:adjustRightInd w:val="0"/>
      <w:textAlignment w:val="baseline"/>
    </w:pPr>
  </w:style>
  <w:style w:type="character" w:styleId="Strong">
    <w:name w:val="Strong"/>
    <w:basedOn w:val="DefaultParagraphFont"/>
    <w:uiPriority w:val="99"/>
    <w:qFormat/>
    <w:rsid w:val="001128A3"/>
    <w:rPr>
      <w:rFonts w:cs="Times New Roman"/>
      <w:b/>
    </w:rPr>
  </w:style>
  <w:style w:type="paragraph" w:styleId="NoSpacing">
    <w:name w:val="No Spacing"/>
    <w:uiPriority w:val="99"/>
    <w:qFormat/>
    <w:rsid w:val="00F66A73"/>
    <w:pPr>
      <w:keepNext/>
      <w:suppressLineNumbers/>
      <w:suppressAutoHyphens/>
      <w:jc w:val="both"/>
    </w:pPr>
    <w:rPr>
      <w:rFonts w:ascii="Arial" w:hAnsi="Arial"/>
      <w:sz w:val="20"/>
      <w:szCs w:val="20"/>
    </w:rPr>
  </w:style>
  <w:style w:type="paragraph" w:styleId="BodyText">
    <w:name w:val="Body Text"/>
    <w:basedOn w:val="Normal"/>
    <w:link w:val="BodyTextChar"/>
    <w:uiPriority w:val="99"/>
    <w:rsid w:val="00FA7FEE"/>
    <w:pPr>
      <w:spacing w:after="120"/>
    </w:pPr>
  </w:style>
  <w:style w:type="character" w:customStyle="1" w:styleId="BodyTextChar">
    <w:name w:val="Body Text Char"/>
    <w:basedOn w:val="DefaultParagraphFont"/>
    <w:link w:val="BodyText"/>
    <w:uiPriority w:val="99"/>
    <w:rsid w:val="00FA7FEE"/>
    <w:rPr>
      <w:rFonts w:cs="Times New Roman"/>
    </w:rPr>
  </w:style>
  <w:style w:type="paragraph" w:customStyle="1" w:styleId="BasicText">
    <w:name w:val="Basic Text"/>
    <w:basedOn w:val="Normal"/>
    <w:link w:val="BasicTextChar"/>
    <w:uiPriority w:val="99"/>
    <w:rsid w:val="00FA7FEE"/>
    <w:pPr>
      <w:keepNext w:val="0"/>
      <w:suppressLineNumbers w:val="0"/>
      <w:tabs>
        <w:tab w:val="left" w:pos="765"/>
      </w:tabs>
      <w:suppressAutoHyphens w:val="0"/>
      <w:overflowPunct w:val="0"/>
      <w:autoSpaceDE w:val="0"/>
      <w:autoSpaceDN w:val="0"/>
      <w:adjustRightInd w:val="0"/>
      <w:spacing w:after="120"/>
      <w:textAlignment w:val="baseline"/>
    </w:pPr>
    <w:rPr>
      <w:sz w:val="24"/>
      <w:lang w:eastAsia="nl-NL"/>
    </w:rPr>
  </w:style>
  <w:style w:type="character" w:customStyle="1" w:styleId="BasicTextChar">
    <w:name w:val="Basic Text Char"/>
    <w:link w:val="BasicText"/>
    <w:uiPriority w:val="99"/>
    <w:rsid w:val="00FA7FEE"/>
    <w:rPr>
      <w:sz w:val="24"/>
      <w:lang w:eastAsia="nl-NL"/>
    </w:rPr>
  </w:style>
  <w:style w:type="paragraph" w:styleId="ListBullet2">
    <w:name w:val="List Bullet 2"/>
    <w:basedOn w:val="Normal"/>
    <w:autoRedefine/>
    <w:uiPriority w:val="99"/>
    <w:rsid w:val="00B00238"/>
    <w:pPr>
      <w:numPr>
        <w:numId w:val="7"/>
      </w:numPr>
      <w:tabs>
        <w:tab w:val="clear" w:pos="360"/>
        <w:tab w:val="num" w:pos="643"/>
      </w:tabs>
      <w:ind w:left="643" w:hanging="360"/>
    </w:pPr>
  </w:style>
  <w:style w:type="paragraph" w:styleId="ListBullet3">
    <w:name w:val="List Bullet 3"/>
    <w:basedOn w:val="Normal"/>
    <w:autoRedefine/>
    <w:uiPriority w:val="99"/>
    <w:rsid w:val="00B00238"/>
    <w:pPr>
      <w:numPr>
        <w:numId w:val="8"/>
      </w:numPr>
      <w:tabs>
        <w:tab w:val="clear" w:pos="360"/>
        <w:tab w:val="num" w:pos="926"/>
      </w:tabs>
      <w:ind w:left="926" w:hanging="360"/>
    </w:pPr>
  </w:style>
  <w:style w:type="paragraph" w:styleId="ListContinue">
    <w:name w:val="List Continue"/>
    <w:basedOn w:val="Normal"/>
    <w:uiPriority w:val="99"/>
    <w:rsid w:val="00B00238"/>
    <w:pPr>
      <w:spacing w:after="120"/>
      <w:ind w:left="283"/>
    </w:pPr>
  </w:style>
  <w:style w:type="paragraph" w:styleId="ListContinue2">
    <w:name w:val="List Continue 2"/>
    <w:basedOn w:val="Normal"/>
    <w:uiPriority w:val="99"/>
    <w:rsid w:val="00B00238"/>
    <w:pPr>
      <w:spacing w:after="120"/>
      <w:ind w:left="566"/>
    </w:pPr>
  </w:style>
  <w:style w:type="paragraph" w:styleId="ListContinue3">
    <w:name w:val="List Continue 3"/>
    <w:basedOn w:val="Normal"/>
    <w:uiPriority w:val="99"/>
    <w:rsid w:val="00B00238"/>
    <w:pPr>
      <w:spacing w:after="120"/>
      <w:ind w:left="849"/>
    </w:pPr>
  </w:style>
  <w:style w:type="paragraph" w:styleId="Caption">
    <w:name w:val="caption"/>
    <w:basedOn w:val="Normal"/>
    <w:next w:val="Normal"/>
    <w:uiPriority w:val="99"/>
    <w:qFormat/>
    <w:rsid w:val="00B00238"/>
    <w:rPr>
      <w:b/>
      <w:bCs/>
    </w:rPr>
  </w:style>
  <w:style w:type="paragraph" w:styleId="BodyTextFirstIndent">
    <w:name w:val="Body Text First Indent"/>
    <w:basedOn w:val="BodyText"/>
    <w:link w:val="BodyTextFirstIndentChar"/>
    <w:uiPriority w:val="99"/>
    <w:rsid w:val="00B00238"/>
    <w:pPr>
      <w:ind w:firstLine="210"/>
    </w:pPr>
  </w:style>
  <w:style w:type="character" w:customStyle="1" w:styleId="BodyTextFirstIndentChar">
    <w:name w:val="Body Text First Indent Char"/>
    <w:basedOn w:val="BodyTextChar"/>
    <w:link w:val="BodyTextFirstIndent"/>
    <w:uiPriority w:val="99"/>
    <w:rsid w:val="00B00238"/>
  </w:style>
  <w:style w:type="table" w:styleId="TableGrid">
    <w:name w:val="Table Grid"/>
    <w:basedOn w:val="TableNormal"/>
    <w:uiPriority w:val="99"/>
    <w:rsid w:val="003C72E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C2280"/>
    <w:rPr>
      <w:rFonts w:cs="Times New Roman"/>
      <w:sz w:val="16"/>
    </w:rPr>
  </w:style>
  <w:style w:type="paragraph" w:styleId="CommentText">
    <w:name w:val="annotation text"/>
    <w:basedOn w:val="Normal"/>
    <w:link w:val="CommentTextChar"/>
    <w:uiPriority w:val="99"/>
    <w:semiHidden/>
    <w:rsid w:val="000C2280"/>
  </w:style>
  <w:style w:type="character" w:customStyle="1" w:styleId="CommentTextChar">
    <w:name w:val="Comment Text Char"/>
    <w:basedOn w:val="DefaultParagraphFont"/>
    <w:link w:val="CommentText"/>
    <w:uiPriority w:val="99"/>
    <w:rsid w:val="000C2280"/>
    <w:rPr>
      <w:lang w:val="pl-PL" w:eastAsia="pl-PL"/>
    </w:rPr>
  </w:style>
  <w:style w:type="paragraph" w:styleId="CommentSubject">
    <w:name w:val="annotation subject"/>
    <w:basedOn w:val="CommentText"/>
    <w:next w:val="CommentText"/>
    <w:link w:val="CommentSubjectChar"/>
    <w:uiPriority w:val="99"/>
    <w:semiHidden/>
    <w:rsid w:val="000C2280"/>
    <w:rPr>
      <w:b/>
      <w:bCs/>
    </w:rPr>
  </w:style>
  <w:style w:type="character" w:customStyle="1" w:styleId="CommentSubjectChar">
    <w:name w:val="Comment Subject Char"/>
    <w:basedOn w:val="CommentTextChar"/>
    <w:link w:val="CommentSubject"/>
    <w:uiPriority w:val="99"/>
    <w:rsid w:val="000C2280"/>
    <w:rPr>
      <w:b/>
    </w:rPr>
  </w:style>
  <w:style w:type="paragraph" w:styleId="BalloonText">
    <w:name w:val="Balloon Text"/>
    <w:basedOn w:val="Normal"/>
    <w:link w:val="BalloonTextChar"/>
    <w:uiPriority w:val="99"/>
    <w:semiHidden/>
    <w:rsid w:val="000C2280"/>
    <w:rPr>
      <w:rFonts w:ascii="Tahoma" w:hAnsi="Tahoma"/>
      <w:sz w:val="16"/>
      <w:szCs w:val="16"/>
    </w:rPr>
  </w:style>
  <w:style w:type="character" w:customStyle="1" w:styleId="BalloonTextChar">
    <w:name w:val="Balloon Text Char"/>
    <w:basedOn w:val="DefaultParagraphFont"/>
    <w:link w:val="BalloonText"/>
    <w:uiPriority w:val="99"/>
    <w:rsid w:val="000C2280"/>
    <w:rPr>
      <w:rFonts w:ascii="Tahoma" w:hAnsi="Tahoma" w:cs="Times New Roman"/>
      <w:sz w:val="16"/>
      <w:lang w:val="pl-PL" w:eastAsia="pl-PL"/>
    </w:rPr>
  </w:style>
  <w:style w:type="paragraph" w:customStyle="1" w:styleId="Table-fieldvalue">
    <w:name w:val="Table-field value"/>
    <w:basedOn w:val="Normal"/>
    <w:uiPriority w:val="99"/>
    <w:rsid w:val="001B1BD7"/>
    <w:pPr>
      <w:keepNext w:val="0"/>
      <w:suppressLineNumbers w:val="0"/>
      <w:suppressAutoHyphens w:val="0"/>
      <w:spacing w:line="360" w:lineRule="auto"/>
      <w:ind w:firstLine="567"/>
      <w:jc w:val="center"/>
    </w:pPr>
    <w:rPr>
      <w:color w:val="000000"/>
      <w:sz w:val="24"/>
      <w:szCs w:val="32"/>
    </w:rPr>
  </w:style>
  <w:style w:type="character" w:customStyle="1" w:styleId="MichalGladysz">
    <w:name w:val="Michal.Gladysz"/>
    <w:uiPriority w:val="99"/>
    <w:semiHidden/>
    <w:rsid w:val="005B2261"/>
    <w:rPr>
      <w:rFonts w:ascii="Arial" w:hAnsi="Arial" w:cs="Times New Roman"/>
      <w:color w:val="000080"/>
      <w:sz w:val="20"/>
    </w:rPr>
  </w:style>
  <w:style w:type="paragraph" w:customStyle="1" w:styleId="table-fieldname">
    <w:name w:val="table-field_name"/>
    <w:basedOn w:val="Normal"/>
    <w:uiPriority w:val="99"/>
    <w:rsid w:val="006C5C0E"/>
    <w:pPr>
      <w:keepNext w:val="0"/>
      <w:suppressLineNumbers w:val="0"/>
      <w:suppressAutoHyphens w:val="0"/>
      <w:spacing w:after="120" w:line="360" w:lineRule="auto"/>
      <w:ind w:firstLine="425"/>
    </w:pPr>
    <w:rPr>
      <w:caps/>
      <w:color w:val="000000"/>
      <w:sz w:val="16"/>
    </w:rPr>
  </w:style>
  <w:style w:type="paragraph" w:customStyle="1" w:styleId="Bezodstpw1">
    <w:name w:val="Bez odstępów1"/>
    <w:uiPriority w:val="99"/>
    <w:rsid w:val="00AD7545"/>
    <w:pPr>
      <w:jc w:val="center"/>
    </w:pPr>
    <w:rPr>
      <w:rFonts w:ascii="Calibri" w:hAnsi="Calibri"/>
      <w:lang w:eastAsia="en-US"/>
    </w:rPr>
  </w:style>
  <w:style w:type="paragraph" w:styleId="NormalWeb">
    <w:name w:val="Normal (Web)"/>
    <w:basedOn w:val="Normal"/>
    <w:uiPriority w:val="99"/>
    <w:rsid w:val="0014581E"/>
    <w:pPr>
      <w:keepNext w:val="0"/>
      <w:suppressLineNumbers w:val="0"/>
      <w:suppressAutoHyphens w:val="0"/>
      <w:spacing w:before="100" w:beforeAutospacing="1" w:after="100" w:afterAutospacing="1"/>
      <w:jc w:val="left"/>
    </w:pPr>
    <w:rPr>
      <w:sz w:val="24"/>
      <w:szCs w:val="24"/>
    </w:rPr>
  </w:style>
  <w:style w:type="paragraph" w:customStyle="1" w:styleId="StylIwony">
    <w:name w:val="Styl Iwony"/>
    <w:basedOn w:val="Normal"/>
    <w:uiPriority w:val="99"/>
    <w:rsid w:val="0014581E"/>
    <w:pPr>
      <w:keepNext w:val="0"/>
      <w:suppressLineNumbers w:val="0"/>
      <w:suppressAutoHyphens w:val="0"/>
      <w:overflowPunct w:val="0"/>
      <w:autoSpaceDE w:val="0"/>
      <w:autoSpaceDN w:val="0"/>
      <w:adjustRightInd w:val="0"/>
      <w:spacing w:before="120" w:after="120"/>
    </w:pPr>
    <w:rPr>
      <w:rFonts w:ascii="Bookman Old Style" w:hAnsi="Bookman Old Style"/>
      <w:sz w:val="24"/>
    </w:rPr>
  </w:style>
  <w:style w:type="character" w:customStyle="1" w:styleId="NormalnywcityZnak">
    <w:name w:val="Normalny wcięty Znak"/>
    <w:basedOn w:val="DefaultParagraphFont"/>
    <w:link w:val="Normalnywcity"/>
    <w:uiPriority w:val="99"/>
    <w:rsid w:val="00B83959"/>
    <w:rPr>
      <w:rFonts w:ascii="Arial" w:hAnsi="Arial" w:cs="Arial"/>
    </w:rPr>
  </w:style>
  <w:style w:type="paragraph" w:customStyle="1" w:styleId="Normalnywcity">
    <w:name w:val="Normalny wcięty"/>
    <w:basedOn w:val="Normal"/>
    <w:link w:val="NormalnywcityZnak"/>
    <w:uiPriority w:val="99"/>
    <w:rsid w:val="00B83959"/>
    <w:pPr>
      <w:keepNext w:val="0"/>
      <w:suppressLineNumbers w:val="0"/>
      <w:suppressAutoHyphens w:val="0"/>
      <w:ind w:firstLine="567"/>
    </w:pPr>
    <w:rPr>
      <w:rFonts w:cs="Arial"/>
    </w:rPr>
  </w:style>
  <w:style w:type="paragraph" w:customStyle="1" w:styleId="Nagwek2a">
    <w:name w:val="Nagłówek 2a"/>
    <w:basedOn w:val="Normal"/>
    <w:uiPriority w:val="99"/>
    <w:rsid w:val="00D712CB"/>
    <w:pPr>
      <w:keepNext w:val="0"/>
      <w:numPr>
        <w:numId w:val="54"/>
      </w:numPr>
      <w:suppressLineNumbers w:val="0"/>
      <w:suppressAutoHyphens w:val="0"/>
      <w:autoSpaceDE w:val="0"/>
      <w:autoSpaceDN w:val="0"/>
      <w:adjustRightInd w:val="0"/>
      <w:spacing w:after="120"/>
      <w:ind w:left="0" w:firstLine="0"/>
    </w:pPr>
    <w:rPr>
      <w:rFonts w:cs="Arial"/>
      <w:b/>
      <w:szCs w:val="24"/>
    </w:rPr>
  </w:style>
  <w:style w:type="paragraph" w:customStyle="1" w:styleId="Styl">
    <w:name w:val="Styl"/>
    <w:basedOn w:val="Normal"/>
    <w:next w:val="DocumentMap"/>
    <w:uiPriority w:val="99"/>
    <w:rsid w:val="00AF393D"/>
    <w:pPr>
      <w:keepNext w:val="0"/>
      <w:suppressLineNumbers w:val="0"/>
      <w:shd w:val="clear" w:color="auto" w:fill="000080"/>
      <w:suppressAutoHyphens w:val="0"/>
      <w:jc w:val="left"/>
    </w:pPr>
    <w:rPr>
      <w:rFonts w:ascii="Tahoma" w:hAnsi="Tahoma" w:cs="Tahoma"/>
    </w:rPr>
  </w:style>
  <w:style w:type="paragraph" w:styleId="BodyText3">
    <w:name w:val="Body Text 3"/>
    <w:basedOn w:val="Normal"/>
    <w:link w:val="BodyText3Char"/>
    <w:uiPriority w:val="99"/>
    <w:rsid w:val="00AF393D"/>
    <w:pPr>
      <w:keepNext w:val="0"/>
      <w:suppressLineNumbers w:val="0"/>
      <w:suppressAutoHyphens w:val="0"/>
      <w:spacing w:line="240" w:lineRule="atLeast"/>
    </w:pPr>
  </w:style>
  <w:style w:type="character" w:customStyle="1" w:styleId="BodyText3Char">
    <w:name w:val="Body Text 3 Char"/>
    <w:basedOn w:val="DefaultParagraphFont"/>
    <w:link w:val="BodyText3"/>
    <w:uiPriority w:val="99"/>
    <w:rsid w:val="00AF393D"/>
    <w:rPr>
      <w:rFonts w:cs="Times New Roman"/>
    </w:rPr>
  </w:style>
  <w:style w:type="character" w:styleId="LineNumber">
    <w:name w:val="line number"/>
    <w:basedOn w:val="DefaultParagraphFont"/>
    <w:uiPriority w:val="99"/>
    <w:rsid w:val="00AF393D"/>
    <w:rPr>
      <w:rFonts w:cs="Times New Roman"/>
    </w:rPr>
  </w:style>
  <w:style w:type="paragraph" w:customStyle="1" w:styleId="Standardowytekst">
    <w:name w:val="Standardowy.tekst"/>
    <w:uiPriority w:val="99"/>
    <w:rsid w:val="00AF393D"/>
    <w:pPr>
      <w:overflowPunct w:val="0"/>
      <w:autoSpaceDE w:val="0"/>
      <w:autoSpaceDN w:val="0"/>
      <w:adjustRightInd w:val="0"/>
      <w:jc w:val="both"/>
      <w:textAlignment w:val="baseline"/>
    </w:pPr>
    <w:rPr>
      <w:rFonts w:ascii="Arial" w:hAnsi="Arial"/>
      <w:sz w:val="20"/>
      <w:szCs w:val="20"/>
    </w:rPr>
  </w:style>
  <w:style w:type="character" w:customStyle="1" w:styleId="znormal1">
    <w:name w:val="z_normal1"/>
    <w:basedOn w:val="DefaultParagraphFont"/>
    <w:uiPriority w:val="99"/>
    <w:rsid w:val="00AF393D"/>
    <w:rPr>
      <w:rFonts w:ascii="Times New Roman" w:hAnsi="Times New Roman" w:cs="Times New Roman"/>
      <w:color w:val="000000"/>
      <w:spacing w:val="0"/>
      <w:w w:val="100"/>
      <w:sz w:val="14"/>
      <w:szCs w:val="14"/>
    </w:rPr>
  </w:style>
  <w:style w:type="paragraph" w:customStyle="1" w:styleId="BOMBA">
    <w:name w:val="BOMBA"/>
    <w:basedOn w:val="Normal"/>
    <w:uiPriority w:val="99"/>
    <w:rsid w:val="00AF393D"/>
    <w:pPr>
      <w:keepNext w:val="0"/>
      <w:suppressLineNumbers w:val="0"/>
      <w:tabs>
        <w:tab w:val="num" w:pos="851"/>
        <w:tab w:val="num" w:pos="1004"/>
      </w:tabs>
      <w:suppressAutoHyphens w:val="0"/>
      <w:autoSpaceDE w:val="0"/>
      <w:autoSpaceDN w:val="0"/>
      <w:adjustRightInd w:val="0"/>
      <w:spacing w:line="360" w:lineRule="auto"/>
      <w:ind w:left="850" w:hanging="425"/>
    </w:pPr>
    <w:rPr>
      <w:color w:val="000000"/>
      <w:sz w:val="22"/>
      <w:szCs w:val="23"/>
    </w:rPr>
  </w:style>
  <w:style w:type="character" w:customStyle="1" w:styleId="dynamic-style-51">
    <w:name w:val="dynamic-style-51"/>
    <w:basedOn w:val="DefaultParagraphFont"/>
    <w:uiPriority w:val="99"/>
    <w:rsid w:val="00AF393D"/>
    <w:rPr>
      <w:rFonts w:ascii="Times New Roman" w:hAnsi="Times New Roman" w:cs="Times New Roman"/>
      <w:caps/>
      <w:color w:val="000000"/>
      <w:sz w:val="15"/>
      <w:szCs w:val="15"/>
    </w:rPr>
  </w:style>
  <w:style w:type="paragraph" w:customStyle="1" w:styleId="WW-Tekstpodstawowy2">
    <w:name w:val="WW-Tekst podstawowy 2"/>
    <w:basedOn w:val="Normal"/>
    <w:uiPriority w:val="99"/>
    <w:rsid w:val="00AF393D"/>
    <w:pPr>
      <w:keepNext w:val="0"/>
      <w:widowControl w:val="0"/>
      <w:suppressLineNumbers w:val="0"/>
      <w:ind w:right="-2"/>
    </w:pPr>
  </w:style>
  <w:style w:type="paragraph" w:customStyle="1" w:styleId="Indeks">
    <w:name w:val="Indeks"/>
    <w:basedOn w:val="Normal"/>
    <w:uiPriority w:val="99"/>
    <w:rsid w:val="00AF393D"/>
    <w:pPr>
      <w:keepNext w:val="0"/>
      <w:jc w:val="left"/>
    </w:pPr>
    <w:rPr>
      <w:rFonts w:cs="Tahoma"/>
      <w:szCs w:val="24"/>
      <w:lang w:eastAsia="ar-SA"/>
    </w:rPr>
  </w:style>
  <w:style w:type="paragraph" w:customStyle="1" w:styleId="KRESKA">
    <w:name w:val="KRESKA"/>
    <w:basedOn w:val="Normal"/>
    <w:uiPriority w:val="99"/>
    <w:rsid w:val="00AF393D"/>
    <w:pPr>
      <w:keepNext w:val="0"/>
      <w:widowControl w:val="0"/>
      <w:numPr>
        <w:numId w:val="57"/>
      </w:numPr>
      <w:suppressLineNumbers w:val="0"/>
      <w:tabs>
        <w:tab w:val="clear" w:pos="1381"/>
        <w:tab w:val="num" w:pos="851"/>
      </w:tabs>
      <w:suppressAutoHyphens w:val="0"/>
      <w:autoSpaceDE w:val="0"/>
      <w:autoSpaceDN w:val="0"/>
      <w:adjustRightInd w:val="0"/>
      <w:spacing w:line="360" w:lineRule="auto"/>
      <w:ind w:left="851" w:hanging="425"/>
    </w:pPr>
    <w:rPr>
      <w:color w:val="000000"/>
      <w:sz w:val="22"/>
      <w:szCs w:val="23"/>
    </w:rPr>
  </w:style>
  <w:style w:type="paragraph" w:customStyle="1" w:styleId="Znak">
    <w:name w:val="Znak"/>
    <w:basedOn w:val="Normal"/>
    <w:uiPriority w:val="99"/>
    <w:rsid w:val="00AF393D"/>
    <w:pPr>
      <w:keepNext w:val="0"/>
      <w:suppressLineNumbers w:val="0"/>
      <w:suppressAutoHyphens w:val="0"/>
      <w:jc w:val="left"/>
    </w:pPr>
    <w:rPr>
      <w:szCs w:val="24"/>
    </w:rPr>
  </w:style>
  <w:style w:type="paragraph" w:customStyle="1" w:styleId="Tekstpodstawowywcity31">
    <w:name w:val="Tekst podstawowy wcięty 31"/>
    <w:basedOn w:val="Normal"/>
    <w:uiPriority w:val="99"/>
    <w:rsid w:val="00AF393D"/>
    <w:pPr>
      <w:keepNext w:val="0"/>
      <w:widowControl w:val="0"/>
      <w:suppressLineNumbers w:val="0"/>
      <w:spacing w:line="480" w:lineRule="atLeast"/>
      <w:ind w:left="567"/>
    </w:pPr>
    <w:rPr>
      <w:color w:val="FF0000"/>
    </w:rPr>
  </w:style>
  <w:style w:type="paragraph" w:styleId="EndnoteText">
    <w:name w:val="endnote text"/>
    <w:basedOn w:val="Normal"/>
    <w:link w:val="EndnoteTextChar"/>
    <w:uiPriority w:val="99"/>
    <w:semiHidden/>
    <w:rsid w:val="00AF393D"/>
    <w:pPr>
      <w:keepNext w:val="0"/>
      <w:suppressLineNumbers w:val="0"/>
      <w:suppressAutoHyphens w:val="0"/>
      <w:jc w:val="left"/>
    </w:pPr>
  </w:style>
  <w:style w:type="character" w:customStyle="1" w:styleId="EndnoteTextChar">
    <w:name w:val="Endnote Text Char"/>
    <w:basedOn w:val="DefaultParagraphFont"/>
    <w:link w:val="EndnoteText"/>
    <w:uiPriority w:val="99"/>
    <w:rsid w:val="00AF393D"/>
    <w:rPr>
      <w:rFonts w:cs="Times New Roman"/>
    </w:rPr>
  </w:style>
  <w:style w:type="paragraph" w:customStyle="1" w:styleId="BodyText31">
    <w:name w:val="Body Text 31"/>
    <w:basedOn w:val="Normal"/>
    <w:uiPriority w:val="99"/>
    <w:rsid w:val="00AF393D"/>
    <w:pPr>
      <w:keepNext w:val="0"/>
      <w:suppressLineNumbers w:val="0"/>
      <w:suppressAutoHyphens w:val="0"/>
      <w:spacing w:line="360" w:lineRule="auto"/>
      <w:jc w:val="left"/>
    </w:pPr>
  </w:style>
  <w:style w:type="paragraph" w:customStyle="1" w:styleId="BodyTextIndent21">
    <w:name w:val="Body Text Indent 21"/>
    <w:basedOn w:val="Normal"/>
    <w:uiPriority w:val="99"/>
    <w:rsid w:val="00AF393D"/>
    <w:pPr>
      <w:keepNext w:val="0"/>
      <w:suppressLineNumbers w:val="0"/>
      <w:suppressAutoHyphens w:val="0"/>
      <w:spacing w:line="360" w:lineRule="auto"/>
      <w:ind w:left="570"/>
      <w:jc w:val="left"/>
    </w:pPr>
  </w:style>
  <w:style w:type="paragraph" w:customStyle="1" w:styleId="BodyText21">
    <w:name w:val="Body Text 21"/>
    <w:basedOn w:val="Normal"/>
    <w:uiPriority w:val="99"/>
    <w:rsid w:val="00AF393D"/>
    <w:pPr>
      <w:keepNext w:val="0"/>
      <w:suppressLineNumbers w:val="0"/>
      <w:suppressAutoHyphens w:val="0"/>
      <w:spacing w:line="360" w:lineRule="auto"/>
      <w:ind w:left="568"/>
      <w:jc w:val="left"/>
    </w:pPr>
  </w:style>
  <w:style w:type="paragraph" w:customStyle="1" w:styleId="PPGspeclistaabc">
    <w:name w:val="PPG_spec_lista.abc"/>
    <w:basedOn w:val="Normal"/>
    <w:uiPriority w:val="99"/>
    <w:rsid w:val="00AF393D"/>
    <w:pPr>
      <w:keepNext w:val="0"/>
      <w:numPr>
        <w:numId w:val="57"/>
      </w:numPr>
      <w:suppressLineNumbers w:val="0"/>
      <w:tabs>
        <w:tab w:val="clear" w:pos="1381"/>
      </w:tabs>
      <w:suppressAutoHyphens w:val="0"/>
      <w:overflowPunct w:val="0"/>
      <w:autoSpaceDE w:val="0"/>
      <w:autoSpaceDN w:val="0"/>
      <w:adjustRightInd w:val="0"/>
      <w:ind w:left="720" w:hanging="360"/>
      <w:textAlignment w:val="baseline"/>
    </w:pPr>
    <w:rPr>
      <w:sz w:val="18"/>
    </w:rPr>
  </w:style>
  <w:style w:type="paragraph" w:customStyle="1" w:styleId="PPGspectekst">
    <w:name w:val="PPG_spec_tekst"/>
    <w:basedOn w:val="Normal"/>
    <w:uiPriority w:val="99"/>
    <w:rsid w:val="00AF393D"/>
    <w:pPr>
      <w:keepNext w:val="0"/>
      <w:suppressLineNumbers w:val="0"/>
      <w:suppressAutoHyphens w:val="0"/>
      <w:overflowPunct w:val="0"/>
      <w:autoSpaceDE w:val="0"/>
      <w:autoSpaceDN w:val="0"/>
      <w:adjustRightInd w:val="0"/>
      <w:ind w:firstLine="360"/>
      <w:textAlignment w:val="baseline"/>
    </w:pPr>
    <w:rPr>
      <w:sz w:val="18"/>
    </w:rPr>
  </w:style>
  <w:style w:type="paragraph" w:customStyle="1" w:styleId="PPGspectekstnum">
    <w:name w:val="PPG_spec_tekst.num"/>
    <w:basedOn w:val="PPGspectekst"/>
    <w:uiPriority w:val="99"/>
    <w:rsid w:val="00AF393D"/>
    <w:pPr>
      <w:keepNext/>
      <w:ind w:left="720" w:hanging="720"/>
    </w:pPr>
  </w:style>
  <w:style w:type="paragraph" w:customStyle="1" w:styleId="PPGspectekstnum2">
    <w:name w:val="PPG_spec_tekst.num.2"/>
    <w:basedOn w:val="PPGspectekstnum"/>
    <w:uiPriority w:val="99"/>
    <w:rsid w:val="00AF393D"/>
    <w:pPr>
      <w:ind w:left="1080"/>
    </w:pPr>
  </w:style>
  <w:style w:type="paragraph" w:customStyle="1" w:styleId="PPGspeclistapkt">
    <w:name w:val="PPG_spec_lista.pkt"/>
    <w:basedOn w:val="Normal"/>
    <w:uiPriority w:val="99"/>
    <w:rsid w:val="00AF393D"/>
    <w:pPr>
      <w:keepNext w:val="0"/>
      <w:numPr>
        <w:numId w:val="60"/>
      </w:numPr>
      <w:suppressLineNumbers w:val="0"/>
      <w:suppressAutoHyphens w:val="0"/>
      <w:overflowPunct w:val="0"/>
      <w:autoSpaceDE w:val="0"/>
      <w:autoSpaceDN w:val="0"/>
      <w:adjustRightInd w:val="0"/>
      <w:textAlignment w:val="baseline"/>
    </w:pPr>
    <w:rPr>
      <w:sz w:val="18"/>
    </w:rPr>
  </w:style>
  <w:style w:type="paragraph" w:customStyle="1" w:styleId="PPGspecnormynum">
    <w:name w:val="PPG_spec_normy.num"/>
    <w:basedOn w:val="Normal"/>
    <w:uiPriority w:val="99"/>
    <w:rsid w:val="00AF393D"/>
    <w:pPr>
      <w:keepNext w:val="0"/>
      <w:numPr>
        <w:numId w:val="60"/>
      </w:numPr>
      <w:suppressLineNumbers w:val="0"/>
      <w:suppressAutoHyphens w:val="0"/>
      <w:overflowPunct w:val="0"/>
      <w:autoSpaceDE w:val="0"/>
      <w:autoSpaceDN w:val="0"/>
      <w:adjustRightInd w:val="0"/>
      <w:ind w:left="720"/>
      <w:textAlignment w:val="baseline"/>
    </w:pPr>
    <w:rPr>
      <w:sz w:val="18"/>
    </w:rPr>
  </w:style>
  <w:style w:type="paragraph" w:customStyle="1" w:styleId="Tekstpodstawowy21">
    <w:name w:val="Tekst podstawowy 21"/>
    <w:basedOn w:val="Normal"/>
    <w:uiPriority w:val="99"/>
    <w:rsid w:val="00AF393D"/>
    <w:pPr>
      <w:keepNext w:val="0"/>
      <w:suppressLineNumbers w:val="0"/>
      <w:pBdr>
        <w:top w:val="single" w:sz="6" w:space="1" w:color="auto"/>
        <w:bottom w:val="single" w:sz="6" w:space="1" w:color="auto"/>
      </w:pBdr>
      <w:suppressAutoHyphens w:val="0"/>
      <w:overflowPunct w:val="0"/>
      <w:autoSpaceDE w:val="0"/>
      <w:autoSpaceDN w:val="0"/>
      <w:adjustRightInd w:val="0"/>
      <w:spacing w:line="180" w:lineRule="exact"/>
      <w:jc w:val="left"/>
      <w:textAlignment w:val="baseline"/>
    </w:pPr>
    <w:rPr>
      <w:sz w:val="16"/>
    </w:rPr>
  </w:style>
  <w:style w:type="paragraph" w:customStyle="1" w:styleId="PPGspecnagl2">
    <w:name w:val="PPG_spec_nagl2"/>
    <w:basedOn w:val="Heading2"/>
    <w:uiPriority w:val="99"/>
    <w:rsid w:val="00AF393D"/>
    <w:pPr>
      <w:numPr>
        <w:numId w:val="56"/>
      </w:numPr>
      <w:suppressLineNumbers w:val="0"/>
      <w:tabs>
        <w:tab w:val="clear" w:pos="360"/>
      </w:tabs>
      <w:suppressAutoHyphens w:val="0"/>
      <w:overflowPunct w:val="0"/>
      <w:autoSpaceDE w:val="0"/>
      <w:autoSpaceDN w:val="0"/>
      <w:adjustRightInd w:val="0"/>
      <w:spacing w:before="0"/>
      <w:textAlignment w:val="baseline"/>
    </w:pPr>
    <w:rPr>
      <w:sz w:val="18"/>
    </w:rPr>
  </w:style>
  <w:style w:type="character" w:customStyle="1" w:styleId="biggertext">
    <w:name w:val="biggertext"/>
    <w:basedOn w:val="DefaultParagraphFont"/>
    <w:uiPriority w:val="99"/>
    <w:rsid w:val="00AF393D"/>
    <w:rPr>
      <w:rFonts w:cs="Times New Roman"/>
    </w:rPr>
  </w:style>
  <w:style w:type="paragraph" w:customStyle="1" w:styleId="PPGspecnagl1">
    <w:name w:val="PPG_spec_nagl1"/>
    <w:basedOn w:val="Heading1"/>
    <w:uiPriority w:val="99"/>
    <w:rsid w:val="00AF393D"/>
    <w:pPr>
      <w:keepLines/>
      <w:numPr>
        <w:numId w:val="0"/>
      </w:numPr>
      <w:suppressLineNumbers w:val="0"/>
      <w:overflowPunct w:val="0"/>
      <w:autoSpaceDE w:val="0"/>
      <w:autoSpaceDN w:val="0"/>
      <w:adjustRightInd w:val="0"/>
      <w:spacing w:before="0"/>
      <w:textAlignment w:val="baseline"/>
    </w:pPr>
    <w:rPr>
      <w:sz w:val="18"/>
      <w:szCs w:val="18"/>
    </w:rPr>
  </w:style>
  <w:style w:type="paragraph" w:customStyle="1" w:styleId="PPGspecstopka">
    <w:name w:val="PPG_spec_stopka"/>
    <w:basedOn w:val="Header"/>
    <w:uiPriority w:val="99"/>
    <w:rsid w:val="00AF393D"/>
    <w:pPr>
      <w:keepNext w:val="0"/>
      <w:suppressLineNumbers w:val="0"/>
      <w:tabs>
        <w:tab w:val="right" w:pos="9781"/>
      </w:tabs>
      <w:suppressAutoHyphens w:val="0"/>
      <w:overflowPunct w:val="0"/>
      <w:autoSpaceDE w:val="0"/>
      <w:autoSpaceDN w:val="0"/>
      <w:adjustRightInd w:val="0"/>
      <w:jc w:val="left"/>
      <w:textAlignment w:val="baseline"/>
    </w:pPr>
    <w:rPr>
      <w:rFonts w:ascii="Calibri" w:hAnsi="Calibri"/>
      <w:sz w:val="16"/>
    </w:rPr>
  </w:style>
  <w:style w:type="paragraph" w:customStyle="1" w:styleId="PPGspectytul">
    <w:name w:val="PPG_spec_tytul"/>
    <w:basedOn w:val="Normal"/>
    <w:uiPriority w:val="99"/>
    <w:rsid w:val="00AF393D"/>
    <w:pPr>
      <w:keepNext w:val="0"/>
      <w:suppressLineNumbers w:val="0"/>
      <w:suppressAutoHyphens w:val="0"/>
      <w:overflowPunct w:val="0"/>
      <w:autoSpaceDE w:val="0"/>
      <w:autoSpaceDN w:val="0"/>
      <w:adjustRightInd w:val="0"/>
      <w:jc w:val="center"/>
      <w:textAlignment w:val="baseline"/>
    </w:pPr>
    <w:rPr>
      <w:b/>
      <w:sz w:val="28"/>
    </w:rPr>
  </w:style>
  <w:style w:type="paragraph" w:customStyle="1" w:styleId="Numerowanie">
    <w:name w:val="Numerowanie"/>
    <w:basedOn w:val="BodyText"/>
    <w:uiPriority w:val="99"/>
    <w:rsid w:val="00AF393D"/>
    <w:pPr>
      <w:keepNext w:val="0"/>
      <w:widowControl w:val="0"/>
      <w:suppressLineNumbers w:val="0"/>
      <w:suppressAutoHyphens w:val="0"/>
      <w:overflowPunct w:val="0"/>
      <w:autoSpaceDE w:val="0"/>
      <w:autoSpaceDN w:val="0"/>
      <w:adjustRightInd w:val="0"/>
      <w:spacing w:after="0"/>
      <w:jc w:val="center"/>
      <w:textAlignment w:val="baseline"/>
    </w:pPr>
    <w:rPr>
      <w:sz w:val="24"/>
      <w:lang w:val="fr-FR"/>
    </w:rPr>
  </w:style>
  <w:style w:type="paragraph" w:customStyle="1" w:styleId="Default">
    <w:name w:val="Default"/>
    <w:uiPriority w:val="99"/>
    <w:rsid w:val="00AF393D"/>
    <w:pPr>
      <w:autoSpaceDE w:val="0"/>
      <w:autoSpaceDN w:val="0"/>
      <w:adjustRightInd w:val="0"/>
    </w:pPr>
    <w:rPr>
      <w:rFonts w:ascii="Arial" w:hAnsi="Arial"/>
      <w:color w:val="000000"/>
      <w:sz w:val="24"/>
      <w:szCs w:val="24"/>
    </w:rPr>
  </w:style>
  <w:style w:type="paragraph" w:customStyle="1" w:styleId="PPGnaglowek">
    <w:name w:val="PPG_naglowek"/>
    <w:basedOn w:val="Normal"/>
    <w:uiPriority w:val="99"/>
    <w:rsid w:val="00AF393D"/>
    <w:pPr>
      <w:keepNext w:val="0"/>
      <w:suppressLineNumbers w:val="0"/>
      <w:tabs>
        <w:tab w:val="left" w:pos="1560"/>
      </w:tabs>
      <w:suppressAutoHyphens w:val="0"/>
      <w:autoSpaceDE w:val="0"/>
      <w:autoSpaceDN w:val="0"/>
      <w:adjustRightInd w:val="0"/>
    </w:pPr>
    <w:rPr>
      <w:color w:val="7F7F7F"/>
    </w:rPr>
  </w:style>
  <w:style w:type="paragraph" w:customStyle="1" w:styleId="PPGdanefirmy">
    <w:name w:val="PPG_dane.firmy"/>
    <w:basedOn w:val="Normal"/>
    <w:uiPriority w:val="99"/>
    <w:rsid w:val="00AF393D"/>
    <w:pPr>
      <w:keepNext w:val="0"/>
      <w:suppressLineNumbers w:val="0"/>
      <w:suppressAutoHyphens w:val="0"/>
      <w:jc w:val="left"/>
    </w:pPr>
    <w:rPr>
      <w:i/>
      <w:noProof/>
      <w:color w:val="808080"/>
      <w:sz w:val="14"/>
      <w:szCs w:val="14"/>
    </w:rPr>
  </w:style>
  <w:style w:type="paragraph" w:customStyle="1" w:styleId="OptostrTsprawdzajcy">
    <w:name w:val="Opto_strT_sprawdzający"/>
    <w:basedOn w:val="Normal"/>
    <w:uiPriority w:val="99"/>
    <w:rsid w:val="00AF393D"/>
    <w:pPr>
      <w:keepNext w:val="0"/>
      <w:suppressLineNumbers w:val="0"/>
      <w:tabs>
        <w:tab w:val="left" w:pos="567"/>
        <w:tab w:val="left" w:pos="709"/>
      </w:tabs>
      <w:suppressAutoHyphens w:val="0"/>
      <w:spacing w:line="360" w:lineRule="atLeast"/>
    </w:pPr>
    <w:rPr>
      <w:sz w:val="16"/>
      <w:szCs w:val="24"/>
    </w:rPr>
  </w:style>
  <w:style w:type="paragraph" w:customStyle="1" w:styleId="Standardowytekst1">
    <w:name w:val="Standardowy.tekst1"/>
    <w:uiPriority w:val="99"/>
    <w:rsid w:val="00AF393D"/>
    <w:pPr>
      <w:jc w:val="both"/>
    </w:pPr>
    <w:rPr>
      <w:rFonts w:ascii="Arial" w:hAnsi="Arial"/>
      <w:sz w:val="20"/>
      <w:szCs w:val="20"/>
    </w:rPr>
  </w:style>
  <w:style w:type="paragraph" w:customStyle="1" w:styleId="AAAAA">
    <w:name w:val="AAAAA"/>
    <w:uiPriority w:val="99"/>
    <w:rsid w:val="00AF393D"/>
    <w:pPr>
      <w:jc w:val="both"/>
    </w:pPr>
    <w:rPr>
      <w:rFonts w:ascii="Arial" w:hAnsi="Arial"/>
      <w:sz w:val="20"/>
      <w:szCs w:val="20"/>
    </w:rPr>
  </w:style>
  <w:style w:type="paragraph" w:customStyle="1" w:styleId="1">
    <w:name w:val="1"/>
    <w:basedOn w:val="Normal"/>
    <w:link w:val="1ZnakZnak"/>
    <w:uiPriority w:val="99"/>
    <w:rsid w:val="00AF393D"/>
    <w:pPr>
      <w:keepNext w:val="0"/>
      <w:numPr>
        <w:numId w:val="109"/>
      </w:numPr>
      <w:suppressLineNumbers w:val="0"/>
      <w:suppressAutoHyphens w:val="0"/>
      <w:spacing w:before="120" w:after="20"/>
      <w:ind w:right="-493"/>
      <w:jc w:val="left"/>
    </w:pPr>
    <w:rPr>
      <w:b/>
      <w:bCs/>
    </w:rPr>
  </w:style>
  <w:style w:type="paragraph" w:customStyle="1" w:styleId="2">
    <w:name w:val="2"/>
    <w:basedOn w:val="1"/>
    <w:uiPriority w:val="99"/>
    <w:rsid w:val="00AF393D"/>
    <w:pPr>
      <w:numPr>
        <w:ilvl w:val="1"/>
      </w:numPr>
      <w:tabs>
        <w:tab w:val="clear" w:pos="360"/>
        <w:tab w:val="num" w:pos="1440"/>
      </w:tabs>
      <w:ind w:left="0" w:firstLine="0"/>
    </w:pPr>
  </w:style>
  <w:style w:type="paragraph" w:customStyle="1" w:styleId="3">
    <w:name w:val="3"/>
    <w:basedOn w:val="Normal"/>
    <w:uiPriority w:val="99"/>
    <w:rsid w:val="00AF393D"/>
    <w:pPr>
      <w:keepNext w:val="0"/>
      <w:numPr>
        <w:ilvl w:val="2"/>
        <w:numId w:val="109"/>
      </w:numPr>
      <w:suppressLineNumbers w:val="0"/>
      <w:tabs>
        <w:tab w:val="num" w:pos="900"/>
      </w:tabs>
      <w:suppressAutoHyphens w:val="0"/>
      <w:spacing w:before="120" w:after="20"/>
      <w:ind w:left="902" w:hanging="902"/>
      <w:jc w:val="left"/>
    </w:pPr>
    <w:rPr>
      <w:bCs/>
    </w:rPr>
  </w:style>
  <w:style w:type="paragraph" w:customStyle="1" w:styleId="4">
    <w:name w:val="4"/>
    <w:basedOn w:val="3"/>
    <w:uiPriority w:val="99"/>
    <w:rsid w:val="00AF393D"/>
    <w:pPr>
      <w:numPr>
        <w:ilvl w:val="3"/>
      </w:numPr>
      <w:tabs>
        <w:tab w:val="clear" w:pos="360"/>
        <w:tab w:val="num" w:pos="2880"/>
      </w:tabs>
      <w:ind w:left="2880" w:hanging="1260"/>
    </w:pPr>
  </w:style>
  <w:style w:type="character" w:customStyle="1" w:styleId="1ZnakZnak">
    <w:name w:val="1 Znak Znak"/>
    <w:basedOn w:val="DefaultParagraphFont"/>
    <w:link w:val="1"/>
    <w:uiPriority w:val="99"/>
    <w:rsid w:val="00AF393D"/>
    <w:rPr>
      <w:rFonts w:ascii="Arial" w:hAnsi="Arial"/>
      <w:b/>
      <w:bCs/>
      <w:sz w:val="20"/>
      <w:szCs w:val="20"/>
    </w:rPr>
  </w:style>
  <w:style w:type="paragraph" w:customStyle="1" w:styleId="MICtekstpodstawowyZnak">
    <w:name w:val="MIC_tekst podstawowy Znak"/>
    <w:basedOn w:val="Normal"/>
    <w:uiPriority w:val="99"/>
    <w:rsid w:val="00AF393D"/>
    <w:pPr>
      <w:suppressLineNumbers w:val="0"/>
      <w:suppressAutoHyphens w:val="0"/>
      <w:spacing w:after="60"/>
      <w:outlineLvl w:val="0"/>
    </w:pPr>
    <w:rPr>
      <w:bCs/>
      <w:kern w:val="32"/>
    </w:rPr>
  </w:style>
  <w:style w:type="paragraph" w:customStyle="1" w:styleId="MICnagwek3">
    <w:name w:val="MIC_nagłówek3"/>
    <w:basedOn w:val="Normal"/>
    <w:link w:val="MICnagwek3Znak"/>
    <w:uiPriority w:val="99"/>
    <w:rsid w:val="00AF393D"/>
    <w:pPr>
      <w:suppressLineNumbers w:val="0"/>
      <w:suppressAutoHyphens w:val="0"/>
      <w:spacing w:after="60" w:line="360" w:lineRule="auto"/>
      <w:jc w:val="left"/>
      <w:outlineLvl w:val="0"/>
    </w:pPr>
    <w:rPr>
      <w:rFonts w:cs="Arial"/>
      <w:b/>
      <w:bCs/>
      <w:kern w:val="32"/>
      <w:sz w:val="24"/>
      <w:szCs w:val="32"/>
    </w:rPr>
  </w:style>
  <w:style w:type="character" w:customStyle="1" w:styleId="MICnagwek3Znak">
    <w:name w:val="MIC_nagłówek3 Znak"/>
    <w:basedOn w:val="DefaultParagraphFont"/>
    <w:link w:val="MICnagwek3"/>
    <w:uiPriority w:val="99"/>
    <w:rsid w:val="00AF393D"/>
    <w:rPr>
      <w:rFonts w:ascii="Arial" w:hAnsi="Arial" w:cs="Arial"/>
      <w:b/>
      <w:bCs/>
      <w:kern w:val="32"/>
      <w:sz w:val="32"/>
      <w:szCs w:val="32"/>
    </w:rPr>
  </w:style>
  <w:style w:type="character" w:styleId="FollowedHyperlink">
    <w:name w:val="FollowedHyperlink"/>
    <w:basedOn w:val="DefaultParagraphFont"/>
    <w:uiPriority w:val="99"/>
    <w:rsid w:val="00861E17"/>
    <w:rPr>
      <w:rFonts w:cs="Times New Roman"/>
      <w:color w:val="auto"/>
      <w:u w:val="single"/>
    </w:rPr>
  </w:style>
</w:styles>
</file>

<file path=word/webSettings.xml><?xml version="1.0" encoding="utf-8"?>
<w:webSettings xmlns:r="http://schemas.openxmlformats.org/officeDocument/2006/relationships" xmlns:w="http://schemas.openxmlformats.org/wordprocessingml/2006/main">
  <w:divs>
    <w:div w:id="1587686590">
      <w:marLeft w:val="0"/>
      <w:marRight w:val="0"/>
      <w:marTop w:val="0"/>
      <w:marBottom w:val="0"/>
      <w:divBdr>
        <w:top w:val="none" w:sz="0" w:space="0" w:color="auto"/>
        <w:left w:val="none" w:sz="0" w:space="0" w:color="auto"/>
        <w:bottom w:val="none" w:sz="0" w:space="0" w:color="auto"/>
        <w:right w:val="none" w:sz="0" w:space="0" w:color="auto"/>
      </w:divBdr>
    </w:div>
    <w:div w:id="1587686857">
      <w:marLeft w:val="0"/>
      <w:marRight w:val="0"/>
      <w:marTop w:val="0"/>
      <w:marBottom w:val="0"/>
      <w:divBdr>
        <w:top w:val="none" w:sz="0" w:space="0" w:color="auto"/>
        <w:left w:val="none" w:sz="0" w:space="0" w:color="auto"/>
        <w:bottom w:val="none" w:sz="0" w:space="0" w:color="auto"/>
        <w:right w:val="none" w:sz="0" w:space="0" w:color="auto"/>
      </w:divBdr>
    </w:div>
    <w:div w:id="1587686886">
      <w:marLeft w:val="0"/>
      <w:marRight w:val="0"/>
      <w:marTop w:val="0"/>
      <w:marBottom w:val="0"/>
      <w:divBdr>
        <w:top w:val="none" w:sz="0" w:space="0" w:color="auto"/>
        <w:left w:val="none" w:sz="0" w:space="0" w:color="auto"/>
        <w:bottom w:val="none" w:sz="0" w:space="0" w:color="auto"/>
        <w:right w:val="none" w:sz="0" w:space="0" w:color="auto"/>
      </w:divBdr>
    </w:div>
    <w:div w:id="1587687013">
      <w:marLeft w:val="0"/>
      <w:marRight w:val="0"/>
      <w:marTop w:val="0"/>
      <w:marBottom w:val="0"/>
      <w:divBdr>
        <w:top w:val="none" w:sz="0" w:space="0" w:color="auto"/>
        <w:left w:val="none" w:sz="0" w:space="0" w:color="auto"/>
        <w:bottom w:val="none" w:sz="0" w:space="0" w:color="auto"/>
        <w:right w:val="none" w:sz="0" w:space="0" w:color="auto"/>
      </w:divBdr>
    </w:div>
    <w:div w:id="1587687131">
      <w:marLeft w:val="0"/>
      <w:marRight w:val="0"/>
      <w:marTop w:val="0"/>
      <w:marBottom w:val="0"/>
      <w:divBdr>
        <w:top w:val="none" w:sz="0" w:space="0" w:color="auto"/>
        <w:left w:val="none" w:sz="0" w:space="0" w:color="auto"/>
        <w:bottom w:val="none" w:sz="0" w:space="0" w:color="auto"/>
        <w:right w:val="none" w:sz="0" w:space="0" w:color="auto"/>
      </w:divBdr>
    </w:div>
    <w:div w:id="1587687150">
      <w:marLeft w:val="0"/>
      <w:marRight w:val="0"/>
      <w:marTop w:val="0"/>
      <w:marBottom w:val="0"/>
      <w:divBdr>
        <w:top w:val="none" w:sz="0" w:space="0" w:color="auto"/>
        <w:left w:val="none" w:sz="0" w:space="0" w:color="auto"/>
        <w:bottom w:val="none" w:sz="0" w:space="0" w:color="auto"/>
        <w:right w:val="none" w:sz="0" w:space="0" w:color="auto"/>
      </w:divBdr>
    </w:div>
    <w:div w:id="1587687217">
      <w:marLeft w:val="0"/>
      <w:marRight w:val="0"/>
      <w:marTop w:val="0"/>
      <w:marBottom w:val="0"/>
      <w:divBdr>
        <w:top w:val="none" w:sz="0" w:space="0" w:color="auto"/>
        <w:left w:val="none" w:sz="0" w:space="0" w:color="auto"/>
        <w:bottom w:val="none" w:sz="0" w:space="0" w:color="auto"/>
        <w:right w:val="none" w:sz="0" w:space="0" w:color="auto"/>
      </w:divBdr>
      <w:divsChild>
        <w:div w:id="1587686410">
          <w:marLeft w:val="0"/>
          <w:marRight w:val="0"/>
          <w:marTop w:val="0"/>
          <w:marBottom w:val="0"/>
          <w:divBdr>
            <w:top w:val="none" w:sz="0" w:space="0" w:color="auto"/>
            <w:left w:val="none" w:sz="0" w:space="0" w:color="auto"/>
            <w:bottom w:val="none" w:sz="0" w:space="0" w:color="auto"/>
            <w:right w:val="none" w:sz="0" w:space="0" w:color="auto"/>
          </w:divBdr>
        </w:div>
        <w:div w:id="1587686413">
          <w:marLeft w:val="0"/>
          <w:marRight w:val="0"/>
          <w:marTop w:val="0"/>
          <w:marBottom w:val="0"/>
          <w:divBdr>
            <w:top w:val="none" w:sz="0" w:space="0" w:color="auto"/>
            <w:left w:val="none" w:sz="0" w:space="0" w:color="auto"/>
            <w:bottom w:val="none" w:sz="0" w:space="0" w:color="auto"/>
            <w:right w:val="none" w:sz="0" w:space="0" w:color="auto"/>
          </w:divBdr>
        </w:div>
        <w:div w:id="1587686414">
          <w:marLeft w:val="0"/>
          <w:marRight w:val="0"/>
          <w:marTop w:val="0"/>
          <w:marBottom w:val="0"/>
          <w:divBdr>
            <w:top w:val="none" w:sz="0" w:space="0" w:color="auto"/>
            <w:left w:val="none" w:sz="0" w:space="0" w:color="auto"/>
            <w:bottom w:val="none" w:sz="0" w:space="0" w:color="auto"/>
            <w:right w:val="none" w:sz="0" w:space="0" w:color="auto"/>
          </w:divBdr>
        </w:div>
        <w:div w:id="1587686425">
          <w:marLeft w:val="0"/>
          <w:marRight w:val="0"/>
          <w:marTop w:val="0"/>
          <w:marBottom w:val="0"/>
          <w:divBdr>
            <w:top w:val="none" w:sz="0" w:space="0" w:color="auto"/>
            <w:left w:val="none" w:sz="0" w:space="0" w:color="auto"/>
            <w:bottom w:val="none" w:sz="0" w:space="0" w:color="auto"/>
            <w:right w:val="none" w:sz="0" w:space="0" w:color="auto"/>
          </w:divBdr>
        </w:div>
        <w:div w:id="1587686428">
          <w:marLeft w:val="0"/>
          <w:marRight w:val="0"/>
          <w:marTop w:val="0"/>
          <w:marBottom w:val="0"/>
          <w:divBdr>
            <w:top w:val="none" w:sz="0" w:space="0" w:color="auto"/>
            <w:left w:val="none" w:sz="0" w:space="0" w:color="auto"/>
            <w:bottom w:val="none" w:sz="0" w:space="0" w:color="auto"/>
            <w:right w:val="none" w:sz="0" w:space="0" w:color="auto"/>
          </w:divBdr>
        </w:div>
        <w:div w:id="1587686430">
          <w:marLeft w:val="0"/>
          <w:marRight w:val="0"/>
          <w:marTop w:val="0"/>
          <w:marBottom w:val="0"/>
          <w:divBdr>
            <w:top w:val="none" w:sz="0" w:space="0" w:color="auto"/>
            <w:left w:val="none" w:sz="0" w:space="0" w:color="auto"/>
            <w:bottom w:val="none" w:sz="0" w:space="0" w:color="auto"/>
            <w:right w:val="none" w:sz="0" w:space="0" w:color="auto"/>
          </w:divBdr>
        </w:div>
        <w:div w:id="1587686431">
          <w:marLeft w:val="0"/>
          <w:marRight w:val="0"/>
          <w:marTop w:val="0"/>
          <w:marBottom w:val="0"/>
          <w:divBdr>
            <w:top w:val="none" w:sz="0" w:space="0" w:color="auto"/>
            <w:left w:val="none" w:sz="0" w:space="0" w:color="auto"/>
            <w:bottom w:val="none" w:sz="0" w:space="0" w:color="auto"/>
            <w:right w:val="none" w:sz="0" w:space="0" w:color="auto"/>
          </w:divBdr>
        </w:div>
        <w:div w:id="1587686435">
          <w:marLeft w:val="0"/>
          <w:marRight w:val="0"/>
          <w:marTop w:val="0"/>
          <w:marBottom w:val="0"/>
          <w:divBdr>
            <w:top w:val="none" w:sz="0" w:space="0" w:color="auto"/>
            <w:left w:val="none" w:sz="0" w:space="0" w:color="auto"/>
            <w:bottom w:val="none" w:sz="0" w:space="0" w:color="auto"/>
            <w:right w:val="none" w:sz="0" w:space="0" w:color="auto"/>
          </w:divBdr>
        </w:div>
        <w:div w:id="1587686436">
          <w:marLeft w:val="0"/>
          <w:marRight w:val="0"/>
          <w:marTop w:val="0"/>
          <w:marBottom w:val="0"/>
          <w:divBdr>
            <w:top w:val="none" w:sz="0" w:space="0" w:color="auto"/>
            <w:left w:val="none" w:sz="0" w:space="0" w:color="auto"/>
            <w:bottom w:val="none" w:sz="0" w:space="0" w:color="auto"/>
            <w:right w:val="none" w:sz="0" w:space="0" w:color="auto"/>
          </w:divBdr>
        </w:div>
        <w:div w:id="1587686438">
          <w:marLeft w:val="0"/>
          <w:marRight w:val="0"/>
          <w:marTop w:val="0"/>
          <w:marBottom w:val="0"/>
          <w:divBdr>
            <w:top w:val="none" w:sz="0" w:space="0" w:color="auto"/>
            <w:left w:val="none" w:sz="0" w:space="0" w:color="auto"/>
            <w:bottom w:val="none" w:sz="0" w:space="0" w:color="auto"/>
            <w:right w:val="none" w:sz="0" w:space="0" w:color="auto"/>
          </w:divBdr>
        </w:div>
        <w:div w:id="1587686439">
          <w:marLeft w:val="0"/>
          <w:marRight w:val="0"/>
          <w:marTop w:val="0"/>
          <w:marBottom w:val="0"/>
          <w:divBdr>
            <w:top w:val="none" w:sz="0" w:space="0" w:color="auto"/>
            <w:left w:val="none" w:sz="0" w:space="0" w:color="auto"/>
            <w:bottom w:val="none" w:sz="0" w:space="0" w:color="auto"/>
            <w:right w:val="none" w:sz="0" w:space="0" w:color="auto"/>
          </w:divBdr>
        </w:div>
        <w:div w:id="1587686440">
          <w:marLeft w:val="0"/>
          <w:marRight w:val="0"/>
          <w:marTop w:val="0"/>
          <w:marBottom w:val="0"/>
          <w:divBdr>
            <w:top w:val="none" w:sz="0" w:space="0" w:color="auto"/>
            <w:left w:val="none" w:sz="0" w:space="0" w:color="auto"/>
            <w:bottom w:val="none" w:sz="0" w:space="0" w:color="auto"/>
            <w:right w:val="none" w:sz="0" w:space="0" w:color="auto"/>
          </w:divBdr>
        </w:div>
        <w:div w:id="1587686446">
          <w:marLeft w:val="0"/>
          <w:marRight w:val="0"/>
          <w:marTop w:val="0"/>
          <w:marBottom w:val="0"/>
          <w:divBdr>
            <w:top w:val="none" w:sz="0" w:space="0" w:color="auto"/>
            <w:left w:val="none" w:sz="0" w:space="0" w:color="auto"/>
            <w:bottom w:val="none" w:sz="0" w:space="0" w:color="auto"/>
            <w:right w:val="none" w:sz="0" w:space="0" w:color="auto"/>
          </w:divBdr>
        </w:div>
        <w:div w:id="1587686447">
          <w:marLeft w:val="0"/>
          <w:marRight w:val="0"/>
          <w:marTop w:val="0"/>
          <w:marBottom w:val="0"/>
          <w:divBdr>
            <w:top w:val="none" w:sz="0" w:space="0" w:color="auto"/>
            <w:left w:val="none" w:sz="0" w:space="0" w:color="auto"/>
            <w:bottom w:val="none" w:sz="0" w:space="0" w:color="auto"/>
            <w:right w:val="none" w:sz="0" w:space="0" w:color="auto"/>
          </w:divBdr>
        </w:div>
        <w:div w:id="1587686452">
          <w:marLeft w:val="0"/>
          <w:marRight w:val="0"/>
          <w:marTop w:val="0"/>
          <w:marBottom w:val="0"/>
          <w:divBdr>
            <w:top w:val="none" w:sz="0" w:space="0" w:color="auto"/>
            <w:left w:val="none" w:sz="0" w:space="0" w:color="auto"/>
            <w:bottom w:val="none" w:sz="0" w:space="0" w:color="auto"/>
            <w:right w:val="none" w:sz="0" w:space="0" w:color="auto"/>
          </w:divBdr>
        </w:div>
        <w:div w:id="1587686453">
          <w:marLeft w:val="0"/>
          <w:marRight w:val="0"/>
          <w:marTop w:val="0"/>
          <w:marBottom w:val="0"/>
          <w:divBdr>
            <w:top w:val="none" w:sz="0" w:space="0" w:color="auto"/>
            <w:left w:val="none" w:sz="0" w:space="0" w:color="auto"/>
            <w:bottom w:val="none" w:sz="0" w:space="0" w:color="auto"/>
            <w:right w:val="none" w:sz="0" w:space="0" w:color="auto"/>
          </w:divBdr>
        </w:div>
        <w:div w:id="1587686455">
          <w:marLeft w:val="0"/>
          <w:marRight w:val="0"/>
          <w:marTop w:val="0"/>
          <w:marBottom w:val="0"/>
          <w:divBdr>
            <w:top w:val="none" w:sz="0" w:space="0" w:color="auto"/>
            <w:left w:val="none" w:sz="0" w:space="0" w:color="auto"/>
            <w:bottom w:val="none" w:sz="0" w:space="0" w:color="auto"/>
            <w:right w:val="none" w:sz="0" w:space="0" w:color="auto"/>
          </w:divBdr>
        </w:div>
        <w:div w:id="1587686457">
          <w:marLeft w:val="0"/>
          <w:marRight w:val="0"/>
          <w:marTop w:val="0"/>
          <w:marBottom w:val="0"/>
          <w:divBdr>
            <w:top w:val="none" w:sz="0" w:space="0" w:color="auto"/>
            <w:left w:val="none" w:sz="0" w:space="0" w:color="auto"/>
            <w:bottom w:val="none" w:sz="0" w:space="0" w:color="auto"/>
            <w:right w:val="none" w:sz="0" w:space="0" w:color="auto"/>
          </w:divBdr>
        </w:div>
        <w:div w:id="1587686459">
          <w:marLeft w:val="0"/>
          <w:marRight w:val="0"/>
          <w:marTop w:val="0"/>
          <w:marBottom w:val="0"/>
          <w:divBdr>
            <w:top w:val="none" w:sz="0" w:space="0" w:color="auto"/>
            <w:left w:val="none" w:sz="0" w:space="0" w:color="auto"/>
            <w:bottom w:val="none" w:sz="0" w:space="0" w:color="auto"/>
            <w:right w:val="none" w:sz="0" w:space="0" w:color="auto"/>
          </w:divBdr>
        </w:div>
        <w:div w:id="1587686460">
          <w:marLeft w:val="0"/>
          <w:marRight w:val="0"/>
          <w:marTop w:val="0"/>
          <w:marBottom w:val="0"/>
          <w:divBdr>
            <w:top w:val="none" w:sz="0" w:space="0" w:color="auto"/>
            <w:left w:val="none" w:sz="0" w:space="0" w:color="auto"/>
            <w:bottom w:val="none" w:sz="0" w:space="0" w:color="auto"/>
            <w:right w:val="none" w:sz="0" w:space="0" w:color="auto"/>
          </w:divBdr>
        </w:div>
        <w:div w:id="1587686462">
          <w:marLeft w:val="0"/>
          <w:marRight w:val="0"/>
          <w:marTop w:val="0"/>
          <w:marBottom w:val="0"/>
          <w:divBdr>
            <w:top w:val="none" w:sz="0" w:space="0" w:color="auto"/>
            <w:left w:val="none" w:sz="0" w:space="0" w:color="auto"/>
            <w:bottom w:val="none" w:sz="0" w:space="0" w:color="auto"/>
            <w:right w:val="none" w:sz="0" w:space="0" w:color="auto"/>
          </w:divBdr>
        </w:div>
        <w:div w:id="1587686463">
          <w:marLeft w:val="0"/>
          <w:marRight w:val="0"/>
          <w:marTop w:val="0"/>
          <w:marBottom w:val="0"/>
          <w:divBdr>
            <w:top w:val="none" w:sz="0" w:space="0" w:color="auto"/>
            <w:left w:val="none" w:sz="0" w:space="0" w:color="auto"/>
            <w:bottom w:val="none" w:sz="0" w:space="0" w:color="auto"/>
            <w:right w:val="none" w:sz="0" w:space="0" w:color="auto"/>
          </w:divBdr>
        </w:div>
        <w:div w:id="1587686464">
          <w:marLeft w:val="0"/>
          <w:marRight w:val="0"/>
          <w:marTop w:val="0"/>
          <w:marBottom w:val="0"/>
          <w:divBdr>
            <w:top w:val="none" w:sz="0" w:space="0" w:color="auto"/>
            <w:left w:val="none" w:sz="0" w:space="0" w:color="auto"/>
            <w:bottom w:val="none" w:sz="0" w:space="0" w:color="auto"/>
            <w:right w:val="none" w:sz="0" w:space="0" w:color="auto"/>
          </w:divBdr>
        </w:div>
        <w:div w:id="1587686468">
          <w:marLeft w:val="0"/>
          <w:marRight w:val="0"/>
          <w:marTop w:val="0"/>
          <w:marBottom w:val="0"/>
          <w:divBdr>
            <w:top w:val="none" w:sz="0" w:space="0" w:color="auto"/>
            <w:left w:val="none" w:sz="0" w:space="0" w:color="auto"/>
            <w:bottom w:val="none" w:sz="0" w:space="0" w:color="auto"/>
            <w:right w:val="none" w:sz="0" w:space="0" w:color="auto"/>
          </w:divBdr>
        </w:div>
        <w:div w:id="1587686470">
          <w:marLeft w:val="0"/>
          <w:marRight w:val="0"/>
          <w:marTop w:val="0"/>
          <w:marBottom w:val="0"/>
          <w:divBdr>
            <w:top w:val="none" w:sz="0" w:space="0" w:color="auto"/>
            <w:left w:val="none" w:sz="0" w:space="0" w:color="auto"/>
            <w:bottom w:val="none" w:sz="0" w:space="0" w:color="auto"/>
            <w:right w:val="none" w:sz="0" w:space="0" w:color="auto"/>
          </w:divBdr>
        </w:div>
        <w:div w:id="1587686474">
          <w:marLeft w:val="0"/>
          <w:marRight w:val="0"/>
          <w:marTop w:val="0"/>
          <w:marBottom w:val="0"/>
          <w:divBdr>
            <w:top w:val="none" w:sz="0" w:space="0" w:color="auto"/>
            <w:left w:val="none" w:sz="0" w:space="0" w:color="auto"/>
            <w:bottom w:val="none" w:sz="0" w:space="0" w:color="auto"/>
            <w:right w:val="none" w:sz="0" w:space="0" w:color="auto"/>
          </w:divBdr>
        </w:div>
        <w:div w:id="1587686475">
          <w:marLeft w:val="0"/>
          <w:marRight w:val="0"/>
          <w:marTop w:val="0"/>
          <w:marBottom w:val="0"/>
          <w:divBdr>
            <w:top w:val="none" w:sz="0" w:space="0" w:color="auto"/>
            <w:left w:val="none" w:sz="0" w:space="0" w:color="auto"/>
            <w:bottom w:val="none" w:sz="0" w:space="0" w:color="auto"/>
            <w:right w:val="none" w:sz="0" w:space="0" w:color="auto"/>
          </w:divBdr>
        </w:div>
        <w:div w:id="1587686478">
          <w:marLeft w:val="0"/>
          <w:marRight w:val="0"/>
          <w:marTop w:val="0"/>
          <w:marBottom w:val="0"/>
          <w:divBdr>
            <w:top w:val="none" w:sz="0" w:space="0" w:color="auto"/>
            <w:left w:val="none" w:sz="0" w:space="0" w:color="auto"/>
            <w:bottom w:val="none" w:sz="0" w:space="0" w:color="auto"/>
            <w:right w:val="none" w:sz="0" w:space="0" w:color="auto"/>
          </w:divBdr>
        </w:div>
        <w:div w:id="1587686479">
          <w:marLeft w:val="0"/>
          <w:marRight w:val="0"/>
          <w:marTop w:val="0"/>
          <w:marBottom w:val="0"/>
          <w:divBdr>
            <w:top w:val="none" w:sz="0" w:space="0" w:color="auto"/>
            <w:left w:val="none" w:sz="0" w:space="0" w:color="auto"/>
            <w:bottom w:val="none" w:sz="0" w:space="0" w:color="auto"/>
            <w:right w:val="none" w:sz="0" w:space="0" w:color="auto"/>
          </w:divBdr>
        </w:div>
        <w:div w:id="1587686481">
          <w:marLeft w:val="0"/>
          <w:marRight w:val="0"/>
          <w:marTop w:val="0"/>
          <w:marBottom w:val="0"/>
          <w:divBdr>
            <w:top w:val="none" w:sz="0" w:space="0" w:color="auto"/>
            <w:left w:val="none" w:sz="0" w:space="0" w:color="auto"/>
            <w:bottom w:val="none" w:sz="0" w:space="0" w:color="auto"/>
            <w:right w:val="none" w:sz="0" w:space="0" w:color="auto"/>
          </w:divBdr>
        </w:div>
        <w:div w:id="1587686484">
          <w:marLeft w:val="0"/>
          <w:marRight w:val="0"/>
          <w:marTop w:val="0"/>
          <w:marBottom w:val="0"/>
          <w:divBdr>
            <w:top w:val="none" w:sz="0" w:space="0" w:color="auto"/>
            <w:left w:val="none" w:sz="0" w:space="0" w:color="auto"/>
            <w:bottom w:val="none" w:sz="0" w:space="0" w:color="auto"/>
            <w:right w:val="none" w:sz="0" w:space="0" w:color="auto"/>
          </w:divBdr>
        </w:div>
        <w:div w:id="1587686487">
          <w:marLeft w:val="0"/>
          <w:marRight w:val="0"/>
          <w:marTop w:val="0"/>
          <w:marBottom w:val="0"/>
          <w:divBdr>
            <w:top w:val="none" w:sz="0" w:space="0" w:color="auto"/>
            <w:left w:val="none" w:sz="0" w:space="0" w:color="auto"/>
            <w:bottom w:val="none" w:sz="0" w:space="0" w:color="auto"/>
            <w:right w:val="none" w:sz="0" w:space="0" w:color="auto"/>
          </w:divBdr>
        </w:div>
        <w:div w:id="1587686490">
          <w:marLeft w:val="0"/>
          <w:marRight w:val="0"/>
          <w:marTop w:val="0"/>
          <w:marBottom w:val="0"/>
          <w:divBdr>
            <w:top w:val="none" w:sz="0" w:space="0" w:color="auto"/>
            <w:left w:val="none" w:sz="0" w:space="0" w:color="auto"/>
            <w:bottom w:val="none" w:sz="0" w:space="0" w:color="auto"/>
            <w:right w:val="none" w:sz="0" w:space="0" w:color="auto"/>
          </w:divBdr>
        </w:div>
        <w:div w:id="1587686492">
          <w:marLeft w:val="0"/>
          <w:marRight w:val="0"/>
          <w:marTop w:val="0"/>
          <w:marBottom w:val="0"/>
          <w:divBdr>
            <w:top w:val="none" w:sz="0" w:space="0" w:color="auto"/>
            <w:left w:val="none" w:sz="0" w:space="0" w:color="auto"/>
            <w:bottom w:val="none" w:sz="0" w:space="0" w:color="auto"/>
            <w:right w:val="none" w:sz="0" w:space="0" w:color="auto"/>
          </w:divBdr>
        </w:div>
        <w:div w:id="1587686497">
          <w:marLeft w:val="0"/>
          <w:marRight w:val="0"/>
          <w:marTop w:val="0"/>
          <w:marBottom w:val="0"/>
          <w:divBdr>
            <w:top w:val="none" w:sz="0" w:space="0" w:color="auto"/>
            <w:left w:val="none" w:sz="0" w:space="0" w:color="auto"/>
            <w:bottom w:val="none" w:sz="0" w:space="0" w:color="auto"/>
            <w:right w:val="none" w:sz="0" w:space="0" w:color="auto"/>
          </w:divBdr>
        </w:div>
        <w:div w:id="1587686498">
          <w:marLeft w:val="0"/>
          <w:marRight w:val="0"/>
          <w:marTop w:val="0"/>
          <w:marBottom w:val="0"/>
          <w:divBdr>
            <w:top w:val="none" w:sz="0" w:space="0" w:color="auto"/>
            <w:left w:val="none" w:sz="0" w:space="0" w:color="auto"/>
            <w:bottom w:val="none" w:sz="0" w:space="0" w:color="auto"/>
            <w:right w:val="none" w:sz="0" w:space="0" w:color="auto"/>
          </w:divBdr>
        </w:div>
        <w:div w:id="1587686501">
          <w:marLeft w:val="0"/>
          <w:marRight w:val="0"/>
          <w:marTop w:val="0"/>
          <w:marBottom w:val="0"/>
          <w:divBdr>
            <w:top w:val="none" w:sz="0" w:space="0" w:color="auto"/>
            <w:left w:val="none" w:sz="0" w:space="0" w:color="auto"/>
            <w:bottom w:val="none" w:sz="0" w:space="0" w:color="auto"/>
            <w:right w:val="none" w:sz="0" w:space="0" w:color="auto"/>
          </w:divBdr>
        </w:div>
        <w:div w:id="1587686508">
          <w:marLeft w:val="0"/>
          <w:marRight w:val="0"/>
          <w:marTop w:val="0"/>
          <w:marBottom w:val="0"/>
          <w:divBdr>
            <w:top w:val="none" w:sz="0" w:space="0" w:color="auto"/>
            <w:left w:val="none" w:sz="0" w:space="0" w:color="auto"/>
            <w:bottom w:val="none" w:sz="0" w:space="0" w:color="auto"/>
            <w:right w:val="none" w:sz="0" w:space="0" w:color="auto"/>
          </w:divBdr>
        </w:div>
        <w:div w:id="1587686514">
          <w:marLeft w:val="0"/>
          <w:marRight w:val="0"/>
          <w:marTop w:val="0"/>
          <w:marBottom w:val="0"/>
          <w:divBdr>
            <w:top w:val="none" w:sz="0" w:space="0" w:color="auto"/>
            <w:left w:val="none" w:sz="0" w:space="0" w:color="auto"/>
            <w:bottom w:val="none" w:sz="0" w:space="0" w:color="auto"/>
            <w:right w:val="none" w:sz="0" w:space="0" w:color="auto"/>
          </w:divBdr>
        </w:div>
        <w:div w:id="1587686516">
          <w:marLeft w:val="0"/>
          <w:marRight w:val="0"/>
          <w:marTop w:val="0"/>
          <w:marBottom w:val="0"/>
          <w:divBdr>
            <w:top w:val="none" w:sz="0" w:space="0" w:color="auto"/>
            <w:left w:val="none" w:sz="0" w:space="0" w:color="auto"/>
            <w:bottom w:val="none" w:sz="0" w:space="0" w:color="auto"/>
            <w:right w:val="none" w:sz="0" w:space="0" w:color="auto"/>
          </w:divBdr>
        </w:div>
        <w:div w:id="1587686518">
          <w:marLeft w:val="0"/>
          <w:marRight w:val="0"/>
          <w:marTop w:val="0"/>
          <w:marBottom w:val="0"/>
          <w:divBdr>
            <w:top w:val="none" w:sz="0" w:space="0" w:color="auto"/>
            <w:left w:val="none" w:sz="0" w:space="0" w:color="auto"/>
            <w:bottom w:val="none" w:sz="0" w:space="0" w:color="auto"/>
            <w:right w:val="none" w:sz="0" w:space="0" w:color="auto"/>
          </w:divBdr>
        </w:div>
        <w:div w:id="1587686520">
          <w:marLeft w:val="0"/>
          <w:marRight w:val="0"/>
          <w:marTop w:val="0"/>
          <w:marBottom w:val="0"/>
          <w:divBdr>
            <w:top w:val="none" w:sz="0" w:space="0" w:color="auto"/>
            <w:left w:val="none" w:sz="0" w:space="0" w:color="auto"/>
            <w:bottom w:val="none" w:sz="0" w:space="0" w:color="auto"/>
            <w:right w:val="none" w:sz="0" w:space="0" w:color="auto"/>
          </w:divBdr>
        </w:div>
        <w:div w:id="1587686522">
          <w:marLeft w:val="0"/>
          <w:marRight w:val="0"/>
          <w:marTop w:val="0"/>
          <w:marBottom w:val="0"/>
          <w:divBdr>
            <w:top w:val="none" w:sz="0" w:space="0" w:color="auto"/>
            <w:left w:val="none" w:sz="0" w:space="0" w:color="auto"/>
            <w:bottom w:val="none" w:sz="0" w:space="0" w:color="auto"/>
            <w:right w:val="none" w:sz="0" w:space="0" w:color="auto"/>
          </w:divBdr>
        </w:div>
        <w:div w:id="1587686523">
          <w:marLeft w:val="0"/>
          <w:marRight w:val="0"/>
          <w:marTop w:val="0"/>
          <w:marBottom w:val="0"/>
          <w:divBdr>
            <w:top w:val="none" w:sz="0" w:space="0" w:color="auto"/>
            <w:left w:val="none" w:sz="0" w:space="0" w:color="auto"/>
            <w:bottom w:val="none" w:sz="0" w:space="0" w:color="auto"/>
            <w:right w:val="none" w:sz="0" w:space="0" w:color="auto"/>
          </w:divBdr>
        </w:div>
        <w:div w:id="1587686526">
          <w:marLeft w:val="0"/>
          <w:marRight w:val="0"/>
          <w:marTop w:val="0"/>
          <w:marBottom w:val="0"/>
          <w:divBdr>
            <w:top w:val="none" w:sz="0" w:space="0" w:color="auto"/>
            <w:left w:val="none" w:sz="0" w:space="0" w:color="auto"/>
            <w:bottom w:val="none" w:sz="0" w:space="0" w:color="auto"/>
            <w:right w:val="none" w:sz="0" w:space="0" w:color="auto"/>
          </w:divBdr>
        </w:div>
        <w:div w:id="1587686532">
          <w:marLeft w:val="0"/>
          <w:marRight w:val="0"/>
          <w:marTop w:val="0"/>
          <w:marBottom w:val="0"/>
          <w:divBdr>
            <w:top w:val="none" w:sz="0" w:space="0" w:color="auto"/>
            <w:left w:val="none" w:sz="0" w:space="0" w:color="auto"/>
            <w:bottom w:val="none" w:sz="0" w:space="0" w:color="auto"/>
            <w:right w:val="none" w:sz="0" w:space="0" w:color="auto"/>
          </w:divBdr>
        </w:div>
        <w:div w:id="1587686534">
          <w:marLeft w:val="0"/>
          <w:marRight w:val="0"/>
          <w:marTop w:val="0"/>
          <w:marBottom w:val="0"/>
          <w:divBdr>
            <w:top w:val="none" w:sz="0" w:space="0" w:color="auto"/>
            <w:left w:val="none" w:sz="0" w:space="0" w:color="auto"/>
            <w:bottom w:val="none" w:sz="0" w:space="0" w:color="auto"/>
            <w:right w:val="none" w:sz="0" w:space="0" w:color="auto"/>
          </w:divBdr>
        </w:div>
        <w:div w:id="1587686538">
          <w:marLeft w:val="0"/>
          <w:marRight w:val="0"/>
          <w:marTop w:val="0"/>
          <w:marBottom w:val="0"/>
          <w:divBdr>
            <w:top w:val="none" w:sz="0" w:space="0" w:color="auto"/>
            <w:left w:val="none" w:sz="0" w:space="0" w:color="auto"/>
            <w:bottom w:val="none" w:sz="0" w:space="0" w:color="auto"/>
            <w:right w:val="none" w:sz="0" w:space="0" w:color="auto"/>
          </w:divBdr>
        </w:div>
        <w:div w:id="1587686540">
          <w:marLeft w:val="0"/>
          <w:marRight w:val="0"/>
          <w:marTop w:val="0"/>
          <w:marBottom w:val="0"/>
          <w:divBdr>
            <w:top w:val="none" w:sz="0" w:space="0" w:color="auto"/>
            <w:left w:val="none" w:sz="0" w:space="0" w:color="auto"/>
            <w:bottom w:val="none" w:sz="0" w:space="0" w:color="auto"/>
            <w:right w:val="none" w:sz="0" w:space="0" w:color="auto"/>
          </w:divBdr>
        </w:div>
        <w:div w:id="1587686543">
          <w:marLeft w:val="0"/>
          <w:marRight w:val="0"/>
          <w:marTop w:val="0"/>
          <w:marBottom w:val="0"/>
          <w:divBdr>
            <w:top w:val="none" w:sz="0" w:space="0" w:color="auto"/>
            <w:left w:val="none" w:sz="0" w:space="0" w:color="auto"/>
            <w:bottom w:val="none" w:sz="0" w:space="0" w:color="auto"/>
            <w:right w:val="none" w:sz="0" w:space="0" w:color="auto"/>
          </w:divBdr>
        </w:div>
        <w:div w:id="1587686544">
          <w:marLeft w:val="0"/>
          <w:marRight w:val="0"/>
          <w:marTop w:val="0"/>
          <w:marBottom w:val="0"/>
          <w:divBdr>
            <w:top w:val="none" w:sz="0" w:space="0" w:color="auto"/>
            <w:left w:val="none" w:sz="0" w:space="0" w:color="auto"/>
            <w:bottom w:val="none" w:sz="0" w:space="0" w:color="auto"/>
            <w:right w:val="none" w:sz="0" w:space="0" w:color="auto"/>
          </w:divBdr>
        </w:div>
        <w:div w:id="1587686545">
          <w:marLeft w:val="0"/>
          <w:marRight w:val="0"/>
          <w:marTop w:val="0"/>
          <w:marBottom w:val="0"/>
          <w:divBdr>
            <w:top w:val="none" w:sz="0" w:space="0" w:color="auto"/>
            <w:left w:val="none" w:sz="0" w:space="0" w:color="auto"/>
            <w:bottom w:val="none" w:sz="0" w:space="0" w:color="auto"/>
            <w:right w:val="none" w:sz="0" w:space="0" w:color="auto"/>
          </w:divBdr>
        </w:div>
        <w:div w:id="1587686546">
          <w:marLeft w:val="0"/>
          <w:marRight w:val="0"/>
          <w:marTop w:val="0"/>
          <w:marBottom w:val="0"/>
          <w:divBdr>
            <w:top w:val="none" w:sz="0" w:space="0" w:color="auto"/>
            <w:left w:val="none" w:sz="0" w:space="0" w:color="auto"/>
            <w:bottom w:val="none" w:sz="0" w:space="0" w:color="auto"/>
            <w:right w:val="none" w:sz="0" w:space="0" w:color="auto"/>
          </w:divBdr>
        </w:div>
        <w:div w:id="1587686547">
          <w:marLeft w:val="0"/>
          <w:marRight w:val="0"/>
          <w:marTop w:val="0"/>
          <w:marBottom w:val="0"/>
          <w:divBdr>
            <w:top w:val="none" w:sz="0" w:space="0" w:color="auto"/>
            <w:left w:val="none" w:sz="0" w:space="0" w:color="auto"/>
            <w:bottom w:val="none" w:sz="0" w:space="0" w:color="auto"/>
            <w:right w:val="none" w:sz="0" w:space="0" w:color="auto"/>
          </w:divBdr>
        </w:div>
        <w:div w:id="1587686551">
          <w:marLeft w:val="0"/>
          <w:marRight w:val="0"/>
          <w:marTop w:val="0"/>
          <w:marBottom w:val="0"/>
          <w:divBdr>
            <w:top w:val="none" w:sz="0" w:space="0" w:color="auto"/>
            <w:left w:val="none" w:sz="0" w:space="0" w:color="auto"/>
            <w:bottom w:val="none" w:sz="0" w:space="0" w:color="auto"/>
            <w:right w:val="none" w:sz="0" w:space="0" w:color="auto"/>
          </w:divBdr>
        </w:div>
        <w:div w:id="1587686553">
          <w:marLeft w:val="0"/>
          <w:marRight w:val="0"/>
          <w:marTop w:val="0"/>
          <w:marBottom w:val="0"/>
          <w:divBdr>
            <w:top w:val="none" w:sz="0" w:space="0" w:color="auto"/>
            <w:left w:val="none" w:sz="0" w:space="0" w:color="auto"/>
            <w:bottom w:val="none" w:sz="0" w:space="0" w:color="auto"/>
            <w:right w:val="none" w:sz="0" w:space="0" w:color="auto"/>
          </w:divBdr>
        </w:div>
        <w:div w:id="1587686554">
          <w:marLeft w:val="0"/>
          <w:marRight w:val="0"/>
          <w:marTop w:val="0"/>
          <w:marBottom w:val="0"/>
          <w:divBdr>
            <w:top w:val="none" w:sz="0" w:space="0" w:color="auto"/>
            <w:left w:val="none" w:sz="0" w:space="0" w:color="auto"/>
            <w:bottom w:val="none" w:sz="0" w:space="0" w:color="auto"/>
            <w:right w:val="none" w:sz="0" w:space="0" w:color="auto"/>
          </w:divBdr>
        </w:div>
        <w:div w:id="1587686563">
          <w:marLeft w:val="0"/>
          <w:marRight w:val="0"/>
          <w:marTop w:val="0"/>
          <w:marBottom w:val="0"/>
          <w:divBdr>
            <w:top w:val="none" w:sz="0" w:space="0" w:color="auto"/>
            <w:left w:val="none" w:sz="0" w:space="0" w:color="auto"/>
            <w:bottom w:val="none" w:sz="0" w:space="0" w:color="auto"/>
            <w:right w:val="none" w:sz="0" w:space="0" w:color="auto"/>
          </w:divBdr>
        </w:div>
        <w:div w:id="1587686565">
          <w:marLeft w:val="0"/>
          <w:marRight w:val="0"/>
          <w:marTop w:val="0"/>
          <w:marBottom w:val="0"/>
          <w:divBdr>
            <w:top w:val="none" w:sz="0" w:space="0" w:color="auto"/>
            <w:left w:val="none" w:sz="0" w:space="0" w:color="auto"/>
            <w:bottom w:val="none" w:sz="0" w:space="0" w:color="auto"/>
            <w:right w:val="none" w:sz="0" w:space="0" w:color="auto"/>
          </w:divBdr>
        </w:div>
        <w:div w:id="1587686567">
          <w:marLeft w:val="0"/>
          <w:marRight w:val="0"/>
          <w:marTop w:val="0"/>
          <w:marBottom w:val="0"/>
          <w:divBdr>
            <w:top w:val="none" w:sz="0" w:space="0" w:color="auto"/>
            <w:left w:val="none" w:sz="0" w:space="0" w:color="auto"/>
            <w:bottom w:val="none" w:sz="0" w:space="0" w:color="auto"/>
            <w:right w:val="none" w:sz="0" w:space="0" w:color="auto"/>
          </w:divBdr>
        </w:div>
        <w:div w:id="1587686568">
          <w:marLeft w:val="0"/>
          <w:marRight w:val="0"/>
          <w:marTop w:val="0"/>
          <w:marBottom w:val="0"/>
          <w:divBdr>
            <w:top w:val="none" w:sz="0" w:space="0" w:color="auto"/>
            <w:left w:val="none" w:sz="0" w:space="0" w:color="auto"/>
            <w:bottom w:val="none" w:sz="0" w:space="0" w:color="auto"/>
            <w:right w:val="none" w:sz="0" w:space="0" w:color="auto"/>
          </w:divBdr>
        </w:div>
        <w:div w:id="1587686569">
          <w:marLeft w:val="0"/>
          <w:marRight w:val="0"/>
          <w:marTop w:val="0"/>
          <w:marBottom w:val="0"/>
          <w:divBdr>
            <w:top w:val="none" w:sz="0" w:space="0" w:color="auto"/>
            <w:left w:val="none" w:sz="0" w:space="0" w:color="auto"/>
            <w:bottom w:val="none" w:sz="0" w:space="0" w:color="auto"/>
            <w:right w:val="none" w:sz="0" w:space="0" w:color="auto"/>
          </w:divBdr>
        </w:div>
        <w:div w:id="1587686577">
          <w:marLeft w:val="0"/>
          <w:marRight w:val="0"/>
          <w:marTop w:val="0"/>
          <w:marBottom w:val="0"/>
          <w:divBdr>
            <w:top w:val="none" w:sz="0" w:space="0" w:color="auto"/>
            <w:left w:val="none" w:sz="0" w:space="0" w:color="auto"/>
            <w:bottom w:val="none" w:sz="0" w:space="0" w:color="auto"/>
            <w:right w:val="none" w:sz="0" w:space="0" w:color="auto"/>
          </w:divBdr>
        </w:div>
        <w:div w:id="1587686578">
          <w:marLeft w:val="0"/>
          <w:marRight w:val="0"/>
          <w:marTop w:val="0"/>
          <w:marBottom w:val="0"/>
          <w:divBdr>
            <w:top w:val="none" w:sz="0" w:space="0" w:color="auto"/>
            <w:left w:val="none" w:sz="0" w:space="0" w:color="auto"/>
            <w:bottom w:val="none" w:sz="0" w:space="0" w:color="auto"/>
            <w:right w:val="none" w:sz="0" w:space="0" w:color="auto"/>
          </w:divBdr>
        </w:div>
        <w:div w:id="1587686579">
          <w:marLeft w:val="0"/>
          <w:marRight w:val="0"/>
          <w:marTop w:val="0"/>
          <w:marBottom w:val="0"/>
          <w:divBdr>
            <w:top w:val="none" w:sz="0" w:space="0" w:color="auto"/>
            <w:left w:val="none" w:sz="0" w:space="0" w:color="auto"/>
            <w:bottom w:val="none" w:sz="0" w:space="0" w:color="auto"/>
            <w:right w:val="none" w:sz="0" w:space="0" w:color="auto"/>
          </w:divBdr>
        </w:div>
        <w:div w:id="1587686582">
          <w:marLeft w:val="0"/>
          <w:marRight w:val="0"/>
          <w:marTop w:val="0"/>
          <w:marBottom w:val="0"/>
          <w:divBdr>
            <w:top w:val="none" w:sz="0" w:space="0" w:color="auto"/>
            <w:left w:val="none" w:sz="0" w:space="0" w:color="auto"/>
            <w:bottom w:val="none" w:sz="0" w:space="0" w:color="auto"/>
            <w:right w:val="none" w:sz="0" w:space="0" w:color="auto"/>
          </w:divBdr>
        </w:div>
        <w:div w:id="1587686583">
          <w:marLeft w:val="0"/>
          <w:marRight w:val="0"/>
          <w:marTop w:val="0"/>
          <w:marBottom w:val="0"/>
          <w:divBdr>
            <w:top w:val="none" w:sz="0" w:space="0" w:color="auto"/>
            <w:left w:val="none" w:sz="0" w:space="0" w:color="auto"/>
            <w:bottom w:val="none" w:sz="0" w:space="0" w:color="auto"/>
            <w:right w:val="none" w:sz="0" w:space="0" w:color="auto"/>
          </w:divBdr>
        </w:div>
        <w:div w:id="1587686589">
          <w:marLeft w:val="0"/>
          <w:marRight w:val="0"/>
          <w:marTop w:val="0"/>
          <w:marBottom w:val="0"/>
          <w:divBdr>
            <w:top w:val="none" w:sz="0" w:space="0" w:color="auto"/>
            <w:left w:val="none" w:sz="0" w:space="0" w:color="auto"/>
            <w:bottom w:val="none" w:sz="0" w:space="0" w:color="auto"/>
            <w:right w:val="none" w:sz="0" w:space="0" w:color="auto"/>
          </w:divBdr>
        </w:div>
        <w:div w:id="1587686592">
          <w:marLeft w:val="0"/>
          <w:marRight w:val="0"/>
          <w:marTop w:val="0"/>
          <w:marBottom w:val="0"/>
          <w:divBdr>
            <w:top w:val="none" w:sz="0" w:space="0" w:color="auto"/>
            <w:left w:val="none" w:sz="0" w:space="0" w:color="auto"/>
            <w:bottom w:val="none" w:sz="0" w:space="0" w:color="auto"/>
            <w:right w:val="none" w:sz="0" w:space="0" w:color="auto"/>
          </w:divBdr>
        </w:div>
        <w:div w:id="1587686596">
          <w:marLeft w:val="0"/>
          <w:marRight w:val="0"/>
          <w:marTop w:val="0"/>
          <w:marBottom w:val="0"/>
          <w:divBdr>
            <w:top w:val="none" w:sz="0" w:space="0" w:color="auto"/>
            <w:left w:val="none" w:sz="0" w:space="0" w:color="auto"/>
            <w:bottom w:val="none" w:sz="0" w:space="0" w:color="auto"/>
            <w:right w:val="none" w:sz="0" w:space="0" w:color="auto"/>
          </w:divBdr>
        </w:div>
        <w:div w:id="1587686601">
          <w:marLeft w:val="0"/>
          <w:marRight w:val="0"/>
          <w:marTop w:val="0"/>
          <w:marBottom w:val="0"/>
          <w:divBdr>
            <w:top w:val="none" w:sz="0" w:space="0" w:color="auto"/>
            <w:left w:val="none" w:sz="0" w:space="0" w:color="auto"/>
            <w:bottom w:val="none" w:sz="0" w:space="0" w:color="auto"/>
            <w:right w:val="none" w:sz="0" w:space="0" w:color="auto"/>
          </w:divBdr>
        </w:div>
        <w:div w:id="1587686602">
          <w:marLeft w:val="0"/>
          <w:marRight w:val="0"/>
          <w:marTop w:val="0"/>
          <w:marBottom w:val="0"/>
          <w:divBdr>
            <w:top w:val="none" w:sz="0" w:space="0" w:color="auto"/>
            <w:left w:val="none" w:sz="0" w:space="0" w:color="auto"/>
            <w:bottom w:val="none" w:sz="0" w:space="0" w:color="auto"/>
            <w:right w:val="none" w:sz="0" w:space="0" w:color="auto"/>
          </w:divBdr>
        </w:div>
        <w:div w:id="1587686604">
          <w:marLeft w:val="0"/>
          <w:marRight w:val="0"/>
          <w:marTop w:val="0"/>
          <w:marBottom w:val="0"/>
          <w:divBdr>
            <w:top w:val="none" w:sz="0" w:space="0" w:color="auto"/>
            <w:left w:val="none" w:sz="0" w:space="0" w:color="auto"/>
            <w:bottom w:val="none" w:sz="0" w:space="0" w:color="auto"/>
            <w:right w:val="none" w:sz="0" w:space="0" w:color="auto"/>
          </w:divBdr>
        </w:div>
        <w:div w:id="1587686606">
          <w:marLeft w:val="0"/>
          <w:marRight w:val="0"/>
          <w:marTop w:val="0"/>
          <w:marBottom w:val="0"/>
          <w:divBdr>
            <w:top w:val="none" w:sz="0" w:space="0" w:color="auto"/>
            <w:left w:val="none" w:sz="0" w:space="0" w:color="auto"/>
            <w:bottom w:val="none" w:sz="0" w:space="0" w:color="auto"/>
            <w:right w:val="none" w:sz="0" w:space="0" w:color="auto"/>
          </w:divBdr>
        </w:div>
        <w:div w:id="1587686607">
          <w:marLeft w:val="0"/>
          <w:marRight w:val="0"/>
          <w:marTop w:val="0"/>
          <w:marBottom w:val="0"/>
          <w:divBdr>
            <w:top w:val="none" w:sz="0" w:space="0" w:color="auto"/>
            <w:left w:val="none" w:sz="0" w:space="0" w:color="auto"/>
            <w:bottom w:val="none" w:sz="0" w:space="0" w:color="auto"/>
            <w:right w:val="none" w:sz="0" w:space="0" w:color="auto"/>
          </w:divBdr>
        </w:div>
        <w:div w:id="1587686609">
          <w:marLeft w:val="0"/>
          <w:marRight w:val="0"/>
          <w:marTop w:val="0"/>
          <w:marBottom w:val="0"/>
          <w:divBdr>
            <w:top w:val="none" w:sz="0" w:space="0" w:color="auto"/>
            <w:left w:val="none" w:sz="0" w:space="0" w:color="auto"/>
            <w:bottom w:val="none" w:sz="0" w:space="0" w:color="auto"/>
            <w:right w:val="none" w:sz="0" w:space="0" w:color="auto"/>
          </w:divBdr>
        </w:div>
        <w:div w:id="1587686610">
          <w:marLeft w:val="0"/>
          <w:marRight w:val="0"/>
          <w:marTop w:val="0"/>
          <w:marBottom w:val="0"/>
          <w:divBdr>
            <w:top w:val="none" w:sz="0" w:space="0" w:color="auto"/>
            <w:left w:val="none" w:sz="0" w:space="0" w:color="auto"/>
            <w:bottom w:val="none" w:sz="0" w:space="0" w:color="auto"/>
            <w:right w:val="none" w:sz="0" w:space="0" w:color="auto"/>
          </w:divBdr>
        </w:div>
        <w:div w:id="1587686611">
          <w:marLeft w:val="0"/>
          <w:marRight w:val="0"/>
          <w:marTop w:val="0"/>
          <w:marBottom w:val="0"/>
          <w:divBdr>
            <w:top w:val="none" w:sz="0" w:space="0" w:color="auto"/>
            <w:left w:val="none" w:sz="0" w:space="0" w:color="auto"/>
            <w:bottom w:val="none" w:sz="0" w:space="0" w:color="auto"/>
            <w:right w:val="none" w:sz="0" w:space="0" w:color="auto"/>
          </w:divBdr>
        </w:div>
        <w:div w:id="1587686614">
          <w:marLeft w:val="0"/>
          <w:marRight w:val="0"/>
          <w:marTop w:val="0"/>
          <w:marBottom w:val="0"/>
          <w:divBdr>
            <w:top w:val="none" w:sz="0" w:space="0" w:color="auto"/>
            <w:left w:val="none" w:sz="0" w:space="0" w:color="auto"/>
            <w:bottom w:val="none" w:sz="0" w:space="0" w:color="auto"/>
            <w:right w:val="none" w:sz="0" w:space="0" w:color="auto"/>
          </w:divBdr>
        </w:div>
        <w:div w:id="1587686616">
          <w:marLeft w:val="0"/>
          <w:marRight w:val="0"/>
          <w:marTop w:val="0"/>
          <w:marBottom w:val="0"/>
          <w:divBdr>
            <w:top w:val="none" w:sz="0" w:space="0" w:color="auto"/>
            <w:left w:val="none" w:sz="0" w:space="0" w:color="auto"/>
            <w:bottom w:val="none" w:sz="0" w:space="0" w:color="auto"/>
            <w:right w:val="none" w:sz="0" w:space="0" w:color="auto"/>
          </w:divBdr>
        </w:div>
        <w:div w:id="1587686618">
          <w:marLeft w:val="0"/>
          <w:marRight w:val="0"/>
          <w:marTop w:val="0"/>
          <w:marBottom w:val="0"/>
          <w:divBdr>
            <w:top w:val="none" w:sz="0" w:space="0" w:color="auto"/>
            <w:left w:val="none" w:sz="0" w:space="0" w:color="auto"/>
            <w:bottom w:val="none" w:sz="0" w:space="0" w:color="auto"/>
            <w:right w:val="none" w:sz="0" w:space="0" w:color="auto"/>
          </w:divBdr>
        </w:div>
        <w:div w:id="1587686625">
          <w:marLeft w:val="0"/>
          <w:marRight w:val="0"/>
          <w:marTop w:val="0"/>
          <w:marBottom w:val="0"/>
          <w:divBdr>
            <w:top w:val="none" w:sz="0" w:space="0" w:color="auto"/>
            <w:left w:val="none" w:sz="0" w:space="0" w:color="auto"/>
            <w:bottom w:val="none" w:sz="0" w:space="0" w:color="auto"/>
            <w:right w:val="none" w:sz="0" w:space="0" w:color="auto"/>
          </w:divBdr>
        </w:div>
        <w:div w:id="1587686627">
          <w:marLeft w:val="0"/>
          <w:marRight w:val="0"/>
          <w:marTop w:val="0"/>
          <w:marBottom w:val="0"/>
          <w:divBdr>
            <w:top w:val="none" w:sz="0" w:space="0" w:color="auto"/>
            <w:left w:val="none" w:sz="0" w:space="0" w:color="auto"/>
            <w:bottom w:val="none" w:sz="0" w:space="0" w:color="auto"/>
            <w:right w:val="none" w:sz="0" w:space="0" w:color="auto"/>
          </w:divBdr>
        </w:div>
        <w:div w:id="1587686632">
          <w:marLeft w:val="0"/>
          <w:marRight w:val="0"/>
          <w:marTop w:val="0"/>
          <w:marBottom w:val="0"/>
          <w:divBdr>
            <w:top w:val="none" w:sz="0" w:space="0" w:color="auto"/>
            <w:left w:val="none" w:sz="0" w:space="0" w:color="auto"/>
            <w:bottom w:val="none" w:sz="0" w:space="0" w:color="auto"/>
            <w:right w:val="none" w:sz="0" w:space="0" w:color="auto"/>
          </w:divBdr>
        </w:div>
        <w:div w:id="1587686636">
          <w:marLeft w:val="0"/>
          <w:marRight w:val="0"/>
          <w:marTop w:val="0"/>
          <w:marBottom w:val="0"/>
          <w:divBdr>
            <w:top w:val="none" w:sz="0" w:space="0" w:color="auto"/>
            <w:left w:val="none" w:sz="0" w:space="0" w:color="auto"/>
            <w:bottom w:val="none" w:sz="0" w:space="0" w:color="auto"/>
            <w:right w:val="none" w:sz="0" w:space="0" w:color="auto"/>
          </w:divBdr>
        </w:div>
        <w:div w:id="1587686640">
          <w:marLeft w:val="0"/>
          <w:marRight w:val="0"/>
          <w:marTop w:val="0"/>
          <w:marBottom w:val="0"/>
          <w:divBdr>
            <w:top w:val="none" w:sz="0" w:space="0" w:color="auto"/>
            <w:left w:val="none" w:sz="0" w:space="0" w:color="auto"/>
            <w:bottom w:val="none" w:sz="0" w:space="0" w:color="auto"/>
            <w:right w:val="none" w:sz="0" w:space="0" w:color="auto"/>
          </w:divBdr>
        </w:div>
        <w:div w:id="1587686642">
          <w:marLeft w:val="0"/>
          <w:marRight w:val="0"/>
          <w:marTop w:val="0"/>
          <w:marBottom w:val="0"/>
          <w:divBdr>
            <w:top w:val="none" w:sz="0" w:space="0" w:color="auto"/>
            <w:left w:val="none" w:sz="0" w:space="0" w:color="auto"/>
            <w:bottom w:val="none" w:sz="0" w:space="0" w:color="auto"/>
            <w:right w:val="none" w:sz="0" w:space="0" w:color="auto"/>
          </w:divBdr>
        </w:div>
        <w:div w:id="1587686643">
          <w:marLeft w:val="0"/>
          <w:marRight w:val="0"/>
          <w:marTop w:val="0"/>
          <w:marBottom w:val="0"/>
          <w:divBdr>
            <w:top w:val="none" w:sz="0" w:space="0" w:color="auto"/>
            <w:left w:val="none" w:sz="0" w:space="0" w:color="auto"/>
            <w:bottom w:val="none" w:sz="0" w:space="0" w:color="auto"/>
            <w:right w:val="none" w:sz="0" w:space="0" w:color="auto"/>
          </w:divBdr>
        </w:div>
        <w:div w:id="1587686648">
          <w:marLeft w:val="0"/>
          <w:marRight w:val="0"/>
          <w:marTop w:val="0"/>
          <w:marBottom w:val="0"/>
          <w:divBdr>
            <w:top w:val="none" w:sz="0" w:space="0" w:color="auto"/>
            <w:left w:val="none" w:sz="0" w:space="0" w:color="auto"/>
            <w:bottom w:val="none" w:sz="0" w:space="0" w:color="auto"/>
            <w:right w:val="none" w:sz="0" w:space="0" w:color="auto"/>
          </w:divBdr>
        </w:div>
        <w:div w:id="1587686650">
          <w:marLeft w:val="0"/>
          <w:marRight w:val="0"/>
          <w:marTop w:val="0"/>
          <w:marBottom w:val="0"/>
          <w:divBdr>
            <w:top w:val="none" w:sz="0" w:space="0" w:color="auto"/>
            <w:left w:val="none" w:sz="0" w:space="0" w:color="auto"/>
            <w:bottom w:val="none" w:sz="0" w:space="0" w:color="auto"/>
            <w:right w:val="none" w:sz="0" w:space="0" w:color="auto"/>
          </w:divBdr>
        </w:div>
        <w:div w:id="1587686654">
          <w:marLeft w:val="0"/>
          <w:marRight w:val="0"/>
          <w:marTop w:val="0"/>
          <w:marBottom w:val="0"/>
          <w:divBdr>
            <w:top w:val="none" w:sz="0" w:space="0" w:color="auto"/>
            <w:left w:val="none" w:sz="0" w:space="0" w:color="auto"/>
            <w:bottom w:val="none" w:sz="0" w:space="0" w:color="auto"/>
            <w:right w:val="none" w:sz="0" w:space="0" w:color="auto"/>
          </w:divBdr>
        </w:div>
        <w:div w:id="1587686663">
          <w:marLeft w:val="0"/>
          <w:marRight w:val="0"/>
          <w:marTop w:val="0"/>
          <w:marBottom w:val="0"/>
          <w:divBdr>
            <w:top w:val="none" w:sz="0" w:space="0" w:color="auto"/>
            <w:left w:val="none" w:sz="0" w:space="0" w:color="auto"/>
            <w:bottom w:val="none" w:sz="0" w:space="0" w:color="auto"/>
            <w:right w:val="none" w:sz="0" w:space="0" w:color="auto"/>
          </w:divBdr>
        </w:div>
        <w:div w:id="1587686670">
          <w:marLeft w:val="0"/>
          <w:marRight w:val="0"/>
          <w:marTop w:val="0"/>
          <w:marBottom w:val="0"/>
          <w:divBdr>
            <w:top w:val="none" w:sz="0" w:space="0" w:color="auto"/>
            <w:left w:val="none" w:sz="0" w:space="0" w:color="auto"/>
            <w:bottom w:val="none" w:sz="0" w:space="0" w:color="auto"/>
            <w:right w:val="none" w:sz="0" w:space="0" w:color="auto"/>
          </w:divBdr>
        </w:div>
        <w:div w:id="1587686671">
          <w:marLeft w:val="0"/>
          <w:marRight w:val="0"/>
          <w:marTop w:val="0"/>
          <w:marBottom w:val="0"/>
          <w:divBdr>
            <w:top w:val="none" w:sz="0" w:space="0" w:color="auto"/>
            <w:left w:val="none" w:sz="0" w:space="0" w:color="auto"/>
            <w:bottom w:val="none" w:sz="0" w:space="0" w:color="auto"/>
            <w:right w:val="none" w:sz="0" w:space="0" w:color="auto"/>
          </w:divBdr>
        </w:div>
        <w:div w:id="1587686672">
          <w:marLeft w:val="0"/>
          <w:marRight w:val="0"/>
          <w:marTop w:val="0"/>
          <w:marBottom w:val="0"/>
          <w:divBdr>
            <w:top w:val="none" w:sz="0" w:space="0" w:color="auto"/>
            <w:left w:val="none" w:sz="0" w:space="0" w:color="auto"/>
            <w:bottom w:val="none" w:sz="0" w:space="0" w:color="auto"/>
            <w:right w:val="none" w:sz="0" w:space="0" w:color="auto"/>
          </w:divBdr>
        </w:div>
        <w:div w:id="1587686673">
          <w:marLeft w:val="0"/>
          <w:marRight w:val="0"/>
          <w:marTop w:val="0"/>
          <w:marBottom w:val="0"/>
          <w:divBdr>
            <w:top w:val="none" w:sz="0" w:space="0" w:color="auto"/>
            <w:left w:val="none" w:sz="0" w:space="0" w:color="auto"/>
            <w:bottom w:val="none" w:sz="0" w:space="0" w:color="auto"/>
            <w:right w:val="none" w:sz="0" w:space="0" w:color="auto"/>
          </w:divBdr>
        </w:div>
        <w:div w:id="1587686679">
          <w:marLeft w:val="0"/>
          <w:marRight w:val="0"/>
          <w:marTop w:val="0"/>
          <w:marBottom w:val="0"/>
          <w:divBdr>
            <w:top w:val="none" w:sz="0" w:space="0" w:color="auto"/>
            <w:left w:val="none" w:sz="0" w:space="0" w:color="auto"/>
            <w:bottom w:val="none" w:sz="0" w:space="0" w:color="auto"/>
            <w:right w:val="none" w:sz="0" w:space="0" w:color="auto"/>
          </w:divBdr>
        </w:div>
        <w:div w:id="1587686681">
          <w:marLeft w:val="0"/>
          <w:marRight w:val="0"/>
          <w:marTop w:val="0"/>
          <w:marBottom w:val="0"/>
          <w:divBdr>
            <w:top w:val="none" w:sz="0" w:space="0" w:color="auto"/>
            <w:left w:val="none" w:sz="0" w:space="0" w:color="auto"/>
            <w:bottom w:val="none" w:sz="0" w:space="0" w:color="auto"/>
            <w:right w:val="none" w:sz="0" w:space="0" w:color="auto"/>
          </w:divBdr>
        </w:div>
        <w:div w:id="1587686693">
          <w:marLeft w:val="0"/>
          <w:marRight w:val="0"/>
          <w:marTop w:val="0"/>
          <w:marBottom w:val="0"/>
          <w:divBdr>
            <w:top w:val="none" w:sz="0" w:space="0" w:color="auto"/>
            <w:left w:val="none" w:sz="0" w:space="0" w:color="auto"/>
            <w:bottom w:val="none" w:sz="0" w:space="0" w:color="auto"/>
            <w:right w:val="none" w:sz="0" w:space="0" w:color="auto"/>
          </w:divBdr>
        </w:div>
        <w:div w:id="1587686694">
          <w:marLeft w:val="0"/>
          <w:marRight w:val="0"/>
          <w:marTop w:val="0"/>
          <w:marBottom w:val="0"/>
          <w:divBdr>
            <w:top w:val="none" w:sz="0" w:space="0" w:color="auto"/>
            <w:left w:val="none" w:sz="0" w:space="0" w:color="auto"/>
            <w:bottom w:val="none" w:sz="0" w:space="0" w:color="auto"/>
            <w:right w:val="none" w:sz="0" w:space="0" w:color="auto"/>
          </w:divBdr>
        </w:div>
        <w:div w:id="1587686695">
          <w:marLeft w:val="0"/>
          <w:marRight w:val="0"/>
          <w:marTop w:val="0"/>
          <w:marBottom w:val="0"/>
          <w:divBdr>
            <w:top w:val="none" w:sz="0" w:space="0" w:color="auto"/>
            <w:left w:val="none" w:sz="0" w:space="0" w:color="auto"/>
            <w:bottom w:val="none" w:sz="0" w:space="0" w:color="auto"/>
            <w:right w:val="none" w:sz="0" w:space="0" w:color="auto"/>
          </w:divBdr>
        </w:div>
        <w:div w:id="1587686700">
          <w:marLeft w:val="0"/>
          <w:marRight w:val="0"/>
          <w:marTop w:val="0"/>
          <w:marBottom w:val="0"/>
          <w:divBdr>
            <w:top w:val="none" w:sz="0" w:space="0" w:color="auto"/>
            <w:left w:val="none" w:sz="0" w:space="0" w:color="auto"/>
            <w:bottom w:val="none" w:sz="0" w:space="0" w:color="auto"/>
            <w:right w:val="none" w:sz="0" w:space="0" w:color="auto"/>
          </w:divBdr>
        </w:div>
        <w:div w:id="1587686702">
          <w:marLeft w:val="0"/>
          <w:marRight w:val="0"/>
          <w:marTop w:val="0"/>
          <w:marBottom w:val="0"/>
          <w:divBdr>
            <w:top w:val="none" w:sz="0" w:space="0" w:color="auto"/>
            <w:left w:val="none" w:sz="0" w:space="0" w:color="auto"/>
            <w:bottom w:val="none" w:sz="0" w:space="0" w:color="auto"/>
            <w:right w:val="none" w:sz="0" w:space="0" w:color="auto"/>
          </w:divBdr>
        </w:div>
        <w:div w:id="1587686704">
          <w:marLeft w:val="0"/>
          <w:marRight w:val="0"/>
          <w:marTop w:val="0"/>
          <w:marBottom w:val="0"/>
          <w:divBdr>
            <w:top w:val="none" w:sz="0" w:space="0" w:color="auto"/>
            <w:left w:val="none" w:sz="0" w:space="0" w:color="auto"/>
            <w:bottom w:val="none" w:sz="0" w:space="0" w:color="auto"/>
            <w:right w:val="none" w:sz="0" w:space="0" w:color="auto"/>
          </w:divBdr>
        </w:div>
        <w:div w:id="1587686706">
          <w:marLeft w:val="0"/>
          <w:marRight w:val="0"/>
          <w:marTop w:val="0"/>
          <w:marBottom w:val="0"/>
          <w:divBdr>
            <w:top w:val="none" w:sz="0" w:space="0" w:color="auto"/>
            <w:left w:val="none" w:sz="0" w:space="0" w:color="auto"/>
            <w:bottom w:val="none" w:sz="0" w:space="0" w:color="auto"/>
            <w:right w:val="none" w:sz="0" w:space="0" w:color="auto"/>
          </w:divBdr>
        </w:div>
        <w:div w:id="1587686707">
          <w:marLeft w:val="0"/>
          <w:marRight w:val="0"/>
          <w:marTop w:val="0"/>
          <w:marBottom w:val="0"/>
          <w:divBdr>
            <w:top w:val="none" w:sz="0" w:space="0" w:color="auto"/>
            <w:left w:val="none" w:sz="0" w:space="0" w:color="auto"/>
            <w:bottom w:val="none" w:sz="0" w:space="0" w:color="auto"/>
            <w:right w:val="none" w:sz="0" w:space="0" w:color="auto"/>
          </w:divBdr>
        </w:div>
        <w:div w:id="1587686708">
          <w:marLeft w:val="0"/>
          <w:marRight w:val="0"/>
          <w:marTop w:val="0"/>
          <w:marBottom w:val="0"/>
          <w:divBdr>
            <w:top w:val="none" w:sz="0" w:space="0" w:color="auto"/>
            <w:left w:val="none" w:sz="0" w:space="0" w:color="auto"/>
            <w:bottom w:val="none" w:sz="0" w:space="0" w:color="auto"/>
            <w:right w:val="none" w:sz="0" w:space="0" w:color="auto"/>
          </w:divBdr>
        </w:div>
        <w:div w:id="1587686712">
          <w:marLeft w:val="0"/>
          <w:marRight w:val="0"/>
          <w:marTop w:val="0"/>
          <w:marBottom w:val="0"/>
          <w:divBdr>
            <w:top w:val="none" w:sz="0" w:space="0" w:color="auto"/>
            <w:left w:val="none" w:sz="0" w:space="0" w:color="auto"/>
            <w:bottom w:val="none" w:sz="0" w:space="0" w:color="auto"/>
            <w:right w:val="none" w:sz="0" w:space="0" w:color="auto"/>
          </w:divBdr>
        </w:div>
        <w:div w:id="1587686716">
          <w:marLeft w:val="0"/>
          <w:marRight w:val="0"/>
          <w:marTop w:val="0"/>
          <w:marBottom w:val="0"/>
          <w:divBdr>
            <w:top w:val="none" w:sz="0" w:space="0" w:color="auto"/>
            <w:left w:val="none" w:sz="0" w:space="0" w:color="auto"/>
            <w:bottom w:val="none" w:sz="0" w:space="0" w:color="auto"/>
            <w:right w:val="none" w:sz="0" w:space="0" w:color="auto"/>
          </w:divBdr>
        </w:div>
        <w:div w:id="1587686717">
          <w:marLeft w:val="0"/>
          <w:marRight w:val="0"/>
          <w:marTop w:val="0"/>
          <w:marBottom w:val="0"/>
          <w:divBdr>
            <w:top w:val="none" w:sz="0" w:space="0" w:color="auto"/>
            <w:left w:val="none" w:sz="0" w:space="0" w:color="auto"/>
            <w:bottom w:val="none" w:sz="0" w:space="0" w:color="auto"/>
            <w:right w:val="none" w:sz="0" w:space="0" w:color="auto"/>
          </w:divBdr>
        </w:div>
        <w:div w:id="1587686719">
          <w:marLeft w:val="0"/>
          <w:marRight w:val="0"/>
          <w:marTop w:val="0"/>
          <w:marBottom w:val="0"/>
          <w:divBdr>
            <w:top w:val="none" w:sz="0" w:space="0" w:color="auto"/>
            <w:left w:val="none" w:sz="0" w:space="0" w:color="auto"/>
            <w:bottom w:val="none" w:sz="0" w:space="0" w:color="auto"/>
            <w:right w:val="none" w:sz="0" w:space="0" w:color="auto"/>
          </w:divBdr>
        </w:div>
        <w:div w:id="1587686720">
          <w:marLeft w:val="0"/>
          <w:marRight w:val="0"/>
          <w:marTop w:val="0"/>
          <w:marBottom w:val="0"/>
          <w:divBdr>
            <w:top w:val="none" w:sz="0" w:space="0" w:color="auto"/>
            <w:left w:val="none" w:sz="0" w:space="0" w:color="auto"/>
            <w:bottom w:val="none" w:sz="0" w:space="0" w:color="auto"/>
            <w:right w:val="none" w:sz="0" w:space="0" w:color="auto"/>
          </w:divBdr>
        </w:div>
        <w:div w:id="1587686726">
          <w:marLeft w:val="0"/>
          <w:marRight w:val="0"/>
          <w:marTop w:val="0"/>
          <w:marBottom w:val="0"/>
          <w:divBdr>
            <w:top w:val="none" w:sz="0" w:space="0" w:color="auto"/>
            <w:left w:val="none" w:sz="0" w:space="0" w:color="auto"/>
            <w:bottom w:val="none" w:sz="0" w:space="0" w:color="auto"/>
            <w:right w:val="none" w:sz="0" w:space="0" w:color="auto"/>
          </w:divBdr>
        </w:div>
        <w:div w:id="1587686728">
          <w:marLeft w:val="0"/>
          <w:marRight w:val="0"/>
          <w:marTop w:val="0"/>
          <w:marBottom w:val="0"/>
          <w:divBdr>
            <w:top w:val="none" w:sz="0" w:space="0" w:color="auto"/>
            <w:left w:val="none" w:sz="0" w:space="0" w:color="auto"/>
            <w:bottom w:val="none" w:sz="0" w:space="0" w:color="auto"/>
            <w:right w:val="none" w:sz="0" w:space="0" w:color="auto"/>
          </w:divBdr>
        </w:div>
        <w:div w:id="1587686732">
          <w:marLeft w:val="0"/>
          <w:marRight w:val="0"/>
          <w:marTop w:val="0"/>
          <w:marBottom w:val="0"/>
          <w:divBdr>
            <w:top w:val="none" w:sz="0" w:space="0" w:color="auto"/>
            <w:left w:val="none" w:sz="0" w:space="0" w:color="auto"/>
            <w:bottom w:val="none" w:sz="0" w:space="0" w:color="auto"/>
            <w:right w:val="none" w:sz="0" w:space="0" w:color="auto"/>
          </w:divBdr>
        </w:div>
        <w:div w:id="1587686733">
          <w:marLeft w:val="0"/>
          <w:marRight w:val="0"/>
          <w:marTop w:val="0"/>
          <w:marBottom w:val="0"/>
          <w:divBdr>
            <w:top w:val="none" w:sz="0" w:space="0" w:color="auto"/>
            <w:left w:val="none" w:sz="0" w:space="0" w:color="auto"/>
            <w:bottom w:val="none" w:sz="0" w:space="0" w:color="auto"/>
            <w:right w:val="none" w:sz="0" w:space="0" w:color="auto"/>
          </w:divBdr>
        </w:div>
        <w:div w:id="1587686734">
          <w:marLeft w:val="0"/>
          <w:marRight w:val="0"/>
          <w:marTop w:val="0"/>
          <w:marBottom w:val="0"/>
          <w:divBdr>
            <w:top w:val="none" w:sz="0" w:space="0" w:color="auto"/>
            <w:left w:val="none" w:sz="0" w:space="0" w:color="auto"/>
            <w:bottom w:val="none" w:sz="0" w:space="0" w:color="auto"/>
            <w:right w:val="none" w:sz="0" w:space="0" w:color="auto"/>
          </w:divBdr>
        </w:div>
        <w:div w:id="1587686736">
          <w:marLeft w:val="0"/>
          <w:marRight w:val="0"/>
          <w:marTop w:val="0"/>
          <w:marBottom w:val="0"/>
          <w:divBdr>
            <w:top w:val="none" w:sz="0" w:space="0" w:color="auto"/>
            <w:left w:val="none" w:sz="0" w:space="0" w:color="auto"/>
            <w:bottom w:val="none" w:sz="0" w:space="0" w:color="auto"/>
            <w:right w:val="none" w:sz="0" w:space="0" w:color="auto"/>
          </w:divBdr>
        </w:div>
        <w:div w:id="1587686744">
          <w:marLeft w:val="0"/>
          <w:marRight w:val="0"/>
          <w:marTop w:val="0"/>
          <w:marBottom w:val="0"/>
          <w:divBdr>
            <w:top w:val="none" w:sz="0" w:space="0" w:color="auto"/>
            <w:left w:val="none" w:sz="0" w:space="0" w:color="auto"/>
            <w:bottom w:val="none" w:sz="0" w:space="0" w:color="auto"/>
            <w:right w:val="none" w:sz="0" w:space="0" w:color="auto"/>
          </w:divBdr>
        </w:div>
        <w:div w:id="1587686747">
          <w:marLeft w:val="0"/>
          <w:marRight w:val="0"/>
          <w:marTop w:val="0"/>
          <w:marBottom w:val="0"/>
          <w:divBdr>
            <w:top w:val="none" w:sz="0" w:space="0" w:color="auto"/>
            <w:left w:val="none" w:sz="0" w:space="0" w:color="auto"/>
            <w:bottom w:val="none" w:sz="0" w:space="0" w:color="auto"/>
            <w:right w:val="none" w:sz="0" w:space="0" w:color="auto"/>
          </w:divBdr>
        </w:div>
        <w:div w:id="1587686748">
          <w:marLeft w:val="0"/>
          <w:marRight w:val="0"/>
          <w:marTop w:val="0"/>
          <w:marBottom w:val="0"/>
          <w:divBdr>
            <w:top w:val="none" w:sz="0" w:space="0" w:color="auto"/>
            <w:left w:val="none" w:sz="0" w:space="0" w:color="auto"/>
            <w:bottom w:val="none" w:sz="0" w:space="0" w:color="auto"/>
            <w:right w:val="none" w:sz="0" w:space="0" w:color="auto"/>
          </w:divBdr>
        </w:div>
        <w:div w:id="1587686750">
          <w:marLeft w:val="0"/>
          <w:marRight w:val="0"/>
          <w:marTop w:val="0"/>
          <w:marBottom w:val="0"/>
          <w:divBdr>
            <w:top w:val="none" w:sz="0" w:space="0" w:color="auto"/>
            <w:left w:val="none" w:sz="0" w:space="0" w:color="auto"/>
            <w:bottom w:val="none" w:sz="0" w:space="0" w:color="auto"/>
            <w:right w:val="none" w:sz="0" w:space="0" w:color="auto"/>
          </w:divBdr>
        </w:div>
        <w:div w:id="1587686753">
          <w:marLeft w:val="0"/>
          <w:marRight w:val="0"/>
          <w:marTop w:val="0"/>
          <w:marBottom w:val="0"/>
          <w:divBdr>
            <w:top w:val="none" w:sz="0" w:space="0" w:color="auto"/>
            <w:left w:val="none" w:sz="0" w:space="0" w:color="auto"/>
            <w:bottom w:val="none" w:sz="0" w:space="0" w:color="auto"/>
            <w:right w:val="none" w:sz="0" w:space="0" w:color="auto"/>
          </w:divBdr>
        </w:div>
        <w:div w:id="1587686755">
          <w:marLeft w:val="0"/>
          <w:marRight w:val="0"/>
          <w:marTop w:val="0"/>
          <w:marBottom w:val="0"/>
          <w:divBdr>
            <w:top w:val="none" w:sz="0" w:space="0" w:color="auto"/>
            <w:left w:val="none" w:sz="0" w:space="0" w:color="auto"/>
            <w:bottom w:val="none" w:sz="0" w:space="0" w:color="auto"/>
            <w:right w:val="none" w:sz="0" w:space="0" w:color="auto"/>
          </w:divBdr>
        </w:div>
        <w:div w:id="1587686757">
          <w:marLeft w:val="0"/>
          <w:marRight w:val="0"/>
          <w:marTop w:val="0"/>
          <w:marBottom w:val="0"/>
          <w:divBdr>
            <w:top w:val="none" w:sz="0" w:space="0" w:color="auto"/>
            <w:left w:val="none" w:sz="0" w:space="0" w:color="auto"/>
            <w:bottom w:val="none" w:sz="0" w:space="0" w:color="auto"/>
            <w:right w:val="none" w:sz="0" w:space="0" w:color="auto"/>
          </w:divBdr>
        </w:div>
        <w:div w:id="1587686758">
          <w:marLeft w:val="0"/>
          <w:marRight w:val="0"/>
          <w:marTop w:val="0"/>
          <w:marBottom w:val="0"/>
          <w:divBdr>
            <w:top w:val="none" w:sz="0" w:space="0" w:color="auto"/>
            <w:left w:val="none" w:sz="0" w:space="0" w:color="auto"/>
            <w:bottom w:val="none" w:sz="0" w:space="0" w:color="auto"/>
            <w:right w:val="none" w:sz="0" w:space="0" w:color="auto"/>
          </w:divBdr>
        </w:div>
        <w:div w:id="1587686761">
          <w:marLeft w:val="0"/>
          <w:marRight w:val="0"/>
          <w:marTop w:val="0"/>
          <w:marBottom w:val="0"/>
          <w:divBdr>
            <w:top w:val="none" w:sz="0" w:space="0" w:color="auto"/>
            <w:left w:val="none" w:sz="0" w:space="0" w:color="auto"/>
            <w:bottom w:val="none" w:sz="0" w:space="0" w:color="auto"/>
            <w:right w:val="none" w:sz="0" w:space="0" w:color="auto"/>
          </w:divBdr>
        </w:div>
        <w:div w:id="1587686764">
          <w:marLeft w:val="0"/>
          <w:marRight w:val="0"/>
          <w:marTop w:val="0"/>
          <w:marBottom w:val="0"/>
          <w:divBdr>
            <w:top w:val="none" w:sz="0" w:space="0" w:color="auto"/>
            <w:left w:val="none" w:sz="0" w:space="0" w:color="auto"/>
            <w:bottom w:val="none" w:sz="0" w:space="0" w:color="auto"/>
            <w:right w:val="none" w:sz="0" w:space="0" w:color="auto"/>
          </w:divBdr>
        </w:div>
        <w:div w:id="1587686766">
          <w:marLeft w:val="0"/>
          <w:marRight w:val="0"/>
          <w:marTop w:val="0"/>
          <w:marBottom w:val="0"/>
          <w:divBdr>
            <w:top w:val="none" w:sz="0" w:space="0" w:color="auto"/>
            <w:left w:val="none" w:sz="0" w:space="0" w:color="auto"/>
            <w:bottom w:val="none" w:sz="0" w:space="0" w:color="auto"/>
            <w:right w:val="none" w:sz="0" w:space="0" w:color="auto"/>
          </w:divBdr>
        </w:div>
        <w:div w:id="1587686767">
          <w:marLeft w:val="0"/>
          <w:marRight w:val="0"/>
          <w:marTop w:val="0"/>
          <w:marBottom w:val="0"/>
          <w:divBdr>
            <w:top w:val="none" w:sz="0" w:space="0" w:color="auto"/>
            <w:left w:val="none" w:sz="0" w:space="0" w:color="auto"/>
            <w:bottom w:val="none" w:sz="0" w:space="0" w:color="auto"/>
            <w:right w:val="none" w:sz="0" w:space="0" w:color="auto"/>
          </w:divBdr>
        </w:div>
        <w:div w:id="1587686769">
          <w:marLeft w:val="0"/>
          <w:marRight w:val="0"/>
          <w:marTop w:val="0"/>
          <w:marBottom w:val="0"/>
          <w:divBdr>
            <w:top w:val="none" w:sz="0" w:space="0" w:color="auto"/>
            <w:left w:val="none" w:sz="0" w:space="0" w:color="auto"/>
            <w:bottom w:val="none" w:sz="0" w:space="0" w:color="auto"/>
            <w:right w:val="none" w:sz="0" w:space="0" w:color="auto"/>
          </w:divBdr>
        </w:div>
        <w:div w:id="1587686775">
          <w:marLeft w:val="0"/>
          <w:marRight w:val="0"/>
          <w:marTop w:val="0"/>
          <w:marBottom w:val="0"/>
          <w:divBdr>
            <w:top w:val="none" w:sz="0" w:space="0" w:color="auto"/>
            <w:left w:val="none" w:sz="0" w:space="0" w:color="auto"/>
            <w:bottom w:val="none" w:sz="0" w:space="0" w:color="auto"/>
            <w:right w:val="none" w:sz="0" w:space="0" w:color="auto"/>
          </w:divBdr>
        </w:div>
        <w:div w:id="1587686777">
          <w:marLeft w:val="0"/>
          <w:marRight w:val="0"/>
          <w:marTop w:val="0"/>
          <w:marBottom w:val="0"/>
          <w:divBdr>
            <w:top w:val="none" w:sz="0" w:space="0" w:color="auto"/>
            <w:left w:val="none" w:sz="0" w:space="0" w:color="auto"/>
            <w:bottom w:val="none" w:sz="0" w:space="0" w:color="auto"/>
            <w:right w:val="none" w:sz="0" w:space="0" w:color="auto"/>
          </w:divBdr>
        </w:div>
        <w:div w:id="1587686778">
          <w:marLeft w:val="0"/>
          <w:marRight w:val="0"/>
          <w:marTop w:val="0"/>
          <w:marBottom w:val="0"/>
          <w:divBdr>
            <w:top w:val="none" w:sz="0" w:space="0" w:color="auto"/>
            <w:left w:val="none" w:sz="0" w:space="0" w:color="auto"/>
            <w:bottom w:val="none" w:sz="0" w:space="0" w:color="auto"/>
            <w:right w:val="none" w:sz="0" w:space="0" w:color="auto"/>
          </w:divBdr>
        </w:div>
        <w:div w:id="1587686780">
          <w:marLeft w:val="0"/>
          <w:marRight w:val="0"/>
          <w:marTop w:val="0"/>
          <w:marBottom w:val="0"/>
          <w:divBdr>
            <w:top w:val="none" w:sz="0" w:space="0" w:color="auto"/>
            <w:left w:val="none" w:sz="0" w:space="0" w:color="auto"/>
            <w:bottom w:val="none" w:sz="0" w:space="0" w:color="auto"/>
            <w:right w:val="none" w:sz="0" w:space="0" w:color="auto"/>
          </w:divBdr>
        </w:div>
        <w:div w:id="1587686782">
          <w:marLeft w:val="0"/>
          <w:marRight w:val="0"/>
          <w:marTop w:val="0"/>
          <w:marBottom w:val="0"/>
          <w:divBdr>
            <w:top w:val="none" w:sz="0" w:space="0" w:color="auto"/>
            <w:left w:val="none" w:sz="0" w:space="0" w:color="auto"/>
            <w:bottom w:val="none" w:sz="0" w:space="0" w:color="auto"/>
            <w:right w:val="none" w:sz="0" w:space="0" w:color="auto"/>
          </w:divBdr>
        </w:div>
        <w:div w:id="1587686787">
          <w:marLeft w:val="0"/>
          <w:marRight w:val="0"/>
          <w:marTop w:val="0"/>
          <w:marBottom w:val="0"/>
          <w:divBdr>
            <w:top w:val="none" w:sz="0" w:space="0" w:color="auto"/>
            <w:left w:val="none" w:sz="0" w:space="0" w:color="auto"/>
            <w:bottom w:val="none" w:sz="0" w:space="0" w:color="auto"/>
            <w:right w:val="none" w:sz="0" w:space="0" w:color="auto"/>
          </w:divBdr>
        </w:div>
        <w:div w:id="1587686789">
          <w:marLeft w:val="0"/>
          <w:marRight w:val="0"/>
          <w:marTop w:val="0"/>
          <w:marBottom w:val="0"/>
          <w:divBdr>
            <w:top w:val="none" w:sz="0" w:space="0" w:color="auto"/>
            <w:left w:val="none" w:sz="0" w:space="0" w:color="auto"/>
            <w:bottom w:val="none" w:sz="0" w:space="0" w:color="auto"/>
            <w:right w:val="none" w:sz="0" w:space="0" w:color="auto"/>
          </w:divBdr>
        </w:div>
        <w:div w:id="1587686791">
          <w:marLeft w:val="0"/>
          <w:marRight w:val="0"/>
          <w:marTop w:val="0"/>
          <w:marBottom w:val="0"/>
          <w:divBdr>
            <w:top w:val="none" w:sz="0" w:space="0" w:color="auto"/>
            <w:left w:val="none" w:sz="0" w:space="0" w:color="auto"/>
            <w:bottom w:val="none" w:sz="0" w:space="0" w:color="auto"/>
            <w:right w:val="none" w:sz="0" w:space="0" w:color="auto"/>
          </w:divBdr>
        </w:div>
        <w:div w:id="1587686797">
          <w:marLeft w:val="0"/>
          <w:marRight w:val="0"/>
          <w:marTop w:val="0"/>
          <w:marBottom w:val="0"/>
          <w:divBdr>
            <w:top w:val="none" w:sz="0" w:space="0" w:color="auto"/>
            <w:left w:val="none" w:sz="0" w:space="0" w:color="auto"/>
            <w:bottom w:val="none" w:sz="0" w:space="0" w:color="auto"/>
            <w:right w:val="none" w:sz="0" w:space="0" w:color="auto"/>
          </w:divBdr>
        </w:div>
        <w:div w:id="1587686799">
          <w:marLeft w:val="0"/>
          <w:marRight w:val="0"/>
          <w:marTop w:val="0"/>
          <w:marBottom w:val="0"/>
          <w:divBdr>
            <w:top w:val="none" w:sz="0" w:space="0" w:color="auto"/>
            <w:left w:val="none" w:sz="0" w:space="0" w:color="auto"/>
            <w:bottom w:val="none" w:sz="0" w:space="0" w:color="auto"/>
            <w:right w:val="none" w:sz="0" w:space="0" w:color="auto"/>
          </w:divBdr>
        </w:div>
        <w:div w:id="1587686800">
          <w:marLeft w:val="0"/>
          <w:marRight w:val="0"/>
          <w:marTop w:val="0"/>
          <w:marBottom w:val="0"/>
          <w:divBdr>
            <w:top w:val="none" w:sz="0" w:space="0" w:color="auto"/>
            <w:left w:val="none" w:sz="0" w:space="0" w:color="auto"/>
            <w:bottom w:val="none" w:sz="0" w:space="0" w:color="auto"/>
            <w:right w:val="none" w:sz="0" w:space="0" w:color="auto"/>
          </w:divBdr>
        </w:div>
        <w:div w:id="1587686804">
          <w:marLeft w:val="0"/>
          <w:marRight w:val="0"/>
          <w:marTop w:val="0"/>
          <w:marBottom w:val="0"/>
          <w:divBdr>
            <w:top w:val="none" w:sz="0" w:space="0" w:color="auto"/>
            <w:left w:val="none" w:sz="0" w:space="0" w:color="auto"/>
            <w:bottom w:val="none" w:sz="0" w:space="0" w:color="auto"/>
            <w:right w:val="none" w:sz="0" w:space="0" w:color="auto"/>
          </w:divBdr>
        </w:div>
        <w:div w:id="1587686807">
          <w:marLeft w:val="0"/>
          <w:marRight w:val="0"/>
          <w:marTop w:val="0"/>
          <w:marBottom w:val="0"/>
          <w:divBdr>
            <w:top w:val="none" w:sz="0" w:space="0" w:color="auto"/>
            <w:left w:val="none" w:sz="0" w:space="0" w:color="auto"/>
            <w:bottom w:val="none" w:sz="0" w:space="0" w:color="auto"/>
            <w:right w:val="none" w:sz="0" w:space="0" w:color="auto"/>
          </w:divBdr>
        </w:div>
        <w:div w:id="1587686812">
          <w:marLeft w:val="0"/>
          <w:marRight w:val="0"/>
          <w:marTop w:val="0"/>
          <w:marBottom w:val="0"/>
          <w:divBdr>
            <w:top w:val="none" w:sz="0" w:space="0" w:color="auto"/>
            <w:left w:val="none" w:sz="0" w:space="0" w:color="auto"/>
            <w:bottom w:val="none" w:sz="0" w:space="0" w:color="auto"/>
            <w:right w:val="none" w:sz="0" w:space="0" w:color="auto"/>
          </w:divBdr>
        </w:div>
        <w:div w:id="1587686815">
          <w:marLeft w:val="0"/>
          <w:marRight w:val="0"/>
          <w:marTop w:val="0"/>
          <w:marBottom w:val="0"/>
          <w:divBdr>
            <w:top w:val="none" w:sz="0" w:space="0" w:color="auto"/>
            <w:left w:val="none" w:sz="0" w:space="0" w:color="auto"/>
            <w:bottom w:val="none" w:sz="0" w:space="0" w:color="auto"/>
            <w:right w:val="none" w:sz="0" w:space="0" w:color="auto"/>
          </w:divBdr>
        </w:div>
        <w:div w:id="1587686817">
          <w:marLeft w:val="0"/>
          <w:marRight w:val="0"/>
          <w:marTop w:val="0"/>
          <w:marBottom w:val="0"/>
          <w:divBdr>
            <w:top w:val="none" w:sz="0" w:space="0" w:color="auto"/>
            <w:left w:val="none" w:sz="0" w:space="0" w:color="auto"/>
            <w:bottom w:val="none" w:sz="0" w:space="0" w:color="auto"/>
            <w:right w:val="none" w:sz="0" w:space="0" w:color="auto"/>
          </w:divBdr>
        </w:div>
        <w:div w:id="1587686822">
          <w:marLeft w:val="0"/>
          <w:marRight w:val="0"/>
          <w:marTop w:val="0"/>
          <w:marBottom w:val="0"/>
          <w:divBdr>
            <w:top w:val="none" w:sz="0" w:space="0" w:color="auto"/>
            <w:left w:val="none" w:sz="0" w:space="0" w:color="auto"/>
            <w:bottom w:val="none" w:sz="0" w:space="0" w:color="auto"/>
            <w:right w:val="none" w:sz="0" w:space="0" w:color="auto"/>
          </w:divBdr>
        </w:div>
        <w:div w:id="1587686826">
          <w:marLeft w:val="0"/>
          <w:marRight w:val="0"/>
          <w:marTop w:val="0"/>
          <w:marBottom w:val="0"/>
          <w:divBdr>
            <w:top w:val="none" w:sz="0" w:space="0" w:color="auto"/>
            <w:left w:val="none" w:sz="0" w:space="0" w:color="auto"/>
            <w:bottom w:val="none" w:sz="0" w:space="0" w:color="auto"/>
            <w:right w:val="none" w:sz="0" w:space="0" w:color="auto"/>
          </w:divBdr>
        </w:div>
        <w:div w:id="1587686830">
          <w:marLeft w:val="0"/>
          <w:marRight w:val="0"/>
          <w:marTop w:val="0"/>
          <w:marBottom w:val="0"/>
          <w:divBdr>
            <w:top w:val="none" w:sz="0" w:space="0" w:color="auto"/>
            <w:left w:val="none" w:sz="0" w:space="0" w:color="auto"/>
            <w:bottom w:val="none" w:sz="0" w:space="0" w:color="auto"/>
            <w:right w:val="none" w:sz="0" w:space="0" w:color="auto"/>
          </w:divBdr>
        </w:div>
        <w:div w:id="1587686833">
          <w:marLeft w:val="0"/>
          <w:marRight w:val="0"/>
          <w:marTop w:val="0"/>
          <w:marBottom w:val="0"/>
          <w:divBdr>
            <w:top w:val="none" w:sz="0" w:space="0" w:color="auto"/>
            <w:left w:val="none" w:sz="0" w:space="0" w:color="auto"/>
            <w:bottom w:val="none" w:sz="0" w:space="0" w:color="auto"/>
            <w:right w:val="none" w:sz="0" w:space="0" w:color="auto"/>
          </w:divBdr>
        </w:div>
        <w:div w:id="1587686836">
          <w:marLeft w:val="0"/>
          <w:marRight w:val="0"/>
          <w:marTop w:val="0"/>
          <w:marBottom w:val="0"/>
          <w:divBdr>
            <w:top w:val="none" w:sz="0" w:space="0" w:color="auto"/>
            <w:left w:val="none" w:sz="0" w:space="0" w:color="auto"/>
            <w:bottom w:val="none" w:sz="0" w:space="0" w:color="auto"/>
            <w:right w:val="none" w:sz="0" w:space="0" w:color="auto"/>
          </w:divBdr>
        </w:div>
        <w:div w:id="1587686837">
          <w:marLeft w:val="0"/>
          <w:marRight w:val="0"/>
          <w:marTop w:val="0"/>
          <w:marBottom w:val="0"/>
          <w:divBdr>
            <w:top w:val="none" w:sz="0" w:space="0" w:color="auto"/>
            <w:left w:val="none" w:sz="0" w:space="0" w:color="auto"/>
            <w:bottom w:val="none" w:sz="0" w:space="0" w:color="auto"/>
            <w:right w:val="none" w:sz="0" w:space="0" w:color="auto"/>
          </w:divBdr>
        </w:div>
        <w:div w:id="1587686838">
          <w:marLeft w:val="0"/>
          <w:marRight w:val="0"/>
          <w:marTop w:val="0"/>
          <w:marBottom w:val="0"/>
          <w:divBdr>
            <w:top w:val="none" w:sz="0" w:space="0" w:color="auto"/>
            <w:left w:val="none" w:sz="0" w:space="0" w:color="auto"/>
            <w:bottom w:val="none" w:sz="0" w:space="0" w:color="auto"/>
            <w:right w:val="none" w:sz="0" w:space="0" w:color="auto"/>
          </w:divBdr>
        </w:div>
        <w:div w:id="1587686840">
          <w:marLeft w:val="0"/>
          <w:marRight w:val="0"/>
          <w:marTop w:val="0"/>
          <w:marBottom w:val="0"/>
          <w:divBdr>
            <w:top w:val="none" w:sz="0" w:space="0" w:color="auto"/>
            <w:left w:val="none" w:sz="0" w:space="0" w:color="auto"/>
            <w:bottom w:val="none" w:sz="0" w:space="0" w:color="auto"/>
            <w:right w:val="none" w:sz="0" w:space="0" w:color="auto"/>
          </w:divBdr>
        </w:div>
        <w:div w:id="1587686841">
          <w:marLeft w:val="0"/>
          <w:marRight w:val="0"/>
          <w:marTop w:val="0"/>
          <w:marBottom w:val="0"/>
          <w:divBdr>
            <w:top w:val="none" w:sz="0" w:space="0" w:color="auto"/>
            <w:left w:val="none" w:sz="0" w:space="0" w:color="auto"/>
            <w:bottom w:val="none" w:sz="0" w:space="0" w:color="auto"/>
            <w:right w:val="none" w:sz="0" w:space="0" w:color="auto"/>
          </w:divBdr>
        </w:div>
        <w:div w:id="1587686843">
          <w:marLeft w:val="0"/>
          <w:marRight w:val="0"/>
          <w:marTop w:val="0"/>
          <w:marBottom w:val="0"/>
          <w:divBdr>
            <w:top w:val="none" w:sz="0" w:space="0" w:color="auto"/>
            <w:left w:val="none" w:sz="0" w:space="0" w:color="auto"/>
            <w:bottom w:val="none" w:sz="0" w:space="0" w:color="auto"/>
            <w:right w:val="none" w:sz="0" w:space="0" w:color="auto"/>
          </w:divBdr>
        </w:div>
        <w:div w:id="1587686848">
          <w:marLeft w:val="0"/>
          <w:marRight w:val="0"/>
          <w:marTop w:val="0"/>
          <w:marBottom w:val="0"/>
          <w:divBdr>
            <w:top w:val="none" w:sz="0" w:space="0" w:color="auto"/>
            <w:left w:val="none" w:sz="0" w:space="0" w:color="auto"/>
            <w:bottom w:val="none" w:sz="0" w:space="0" w:color="auto"/>
            <w:right w:val="none" w:sz="0" w:space="0" w:color="auto"/>
          </w:divBdr>
        </w:div>
        <w:div w:id="1587686851">
          <w:marLeft w:val="0"/>
          <w:marRight w:val="0"/>
          <w:marTop w:val="0"/>
          <w:marBottom w:val="0"/>
          <w:divBdr>
            <w:top w:val="none" w:sz="0" w:space="0" w:color="auto"/>
            <w:left w:val="none" w:sz="0" w:space="0" w:color="auto"/>
            <w:bottom w:val="none" w:sz="0" w:space="0" w:color="auto"/>
            <w:right w:val="none" w:sz="0" w:space="0" w:color="auto"/>
          </w:divBdr>
        </w:div>
        <w:div w:id="1587686852">
          <w:marLeft w:val="0"/>
          <w:marRight w:val="0"/>
          <w:marTop w:val="0"/>
          <w:marBottom w:val="0"/>
          <w:divBdr>
            <w:top w:val="none" w:sz="0" w:space="0" w:color="auto"/>
            <w:left w:val="none" w:sz="0" w:space="0" w:color="auto"/>
            <w:bottom w:val="none" w:sz="0" w:space="0" w:color="auto"/>
            <w:right w:val="none" w:sz="0" w:space="0" w:color="auto"/>
          </w:divBdr>
        </w:div>
        <w:div w:id="1587686853">
          <w:marLeft w:val="0"/>
          <w:marRight w:val="0"/>
          <w:marTop w:val="0"/>
          <w:marBottom w:val="0"/>
          <w:divBdr>
            <w:top w:val="none" w:sz="0" w:space="0" w:color="auto"/>
            <w:left w:val="none" w:sz="0" w:space="0" w:color="auto"/>
            <w:bottom w:val="none" w:sz="0" w:space="0" w:color="auto"/>
            <w:right w:val="none" w:sz="0" w:space="0" w:color="auto"/>
          </w:divBdr>
        </w:div>
        <w:div w:id="1587686856">
          <w:marLeft w:val="0"/>
          <w:marRight w:val="0"/>
          <w:marTop w:val="0"/>
          <w:marBottom w:val="0"/>
          <w:divBdr>
            <w:top w:val="none" w:sz="0" w:space="0" w:color="auto"/>
            <w:left w:val="none" w:sz="0" w:space="0" w:color="auto"/>
            <w:bottom w:val="none" w:sz="0" w:space="0" w:color="auto"/>
            <w:right w:val="none" w:sz="0" w:space="0" w:color="auto"/>
          </w:divBdr>
        </w:div>
        <w:div w:id="1587686859">
          <w:marLeft w:val="0"/>
          <w:marRight w:val="0"/>
          <w:marTop w:val="0"/>
          <w:marBottom w:val="0"/>
          <w:divBdr>
            <w:top w:val="none" w:sz="0" w:space="0" w:color="auto"/>
            <w:left w:val="none" w:sz="0" w:space="0" w:color="auto"/>
            <w:bottom w:val="none" w:sz="0" w:space="0" w:color="auto"/>
            <w:right w:val="none" w:sz="0" w:space="0" w:color="auto"/>
          </w:divBdr>
        </w:div>
        <w:div w:id="1587686861">
          <w:marLeft w:val="0"/>
          <w:marRight w:val="0"/>
          <w:marTop w:val="0"/>
          <w:marBottom w:val="0"/>
          <w:divBdr>
            <w:top w:val="none" w:sz="0" w:space="0" w:color="auto"/>
            <w:left w:val="none" w:sz="0" w:space="0" w:color="auto"/>
            <w:bottom w:val="none" w:sz="0" w:space="0" w:color="auto"/>
            <w:right w:val="none" w:sz="0" w:space="0" w:color="auto"/>
          </w:divBdr>
        </w:div>
        <w:div w:id="1587686864">
          <w:marLeft w:val="0"/>
          <w:marRight w:val="0"/>
          <w:marTop w:val="0"/>
          <w:marBottom w:val="0"/>
          <w:divBdr>
            <w:top w:val="none" w:sz="0" w:space="0" w:color="auto"/>
            <w:left w:val="none" w:sz="0" w:space="0" w:color="auto"/>
            <w:bottom w:val="none" w:sz="0" w:space="0" w:color="auto"/>
            <w:right w:val="none" w:sz="0" w:space="0" w:color="auto"/>
          </w:divBdr>
        </w:div>
        <w:div w:id="1587686865">
          <w:marLeft w:val="0"/>
          <w:marRight w:val="0"/>
          <w:marTop w:val="0"/>
          <w:marBottom w:val="0"/>
          <w:divBdr>
            <w:top w:val="none" w:sz="0" w:space="0" w:color="auto"/>
            <w:left w:val="none" w:sz="0" w:space="0" w:color="auto"/>
            <w:bottom w:val="none" w:sz="0" w:space="0" w:color="auto"/>
            <w:right w:val="none" w:sz="0" w:space="0" w:color="auto"/>
          </w:divBdr>
        </w:div>
        <w:div w:id="1587686870">
          <w:marLeft w:val="0"/>
          <w:marRight w:val="0"/>
          <w:marTop w:val="0"/>
          <w:marBottom w:val="0"/>
          <w:divBdr>
            <w:top w:val="none" w:sz="0" w:space="0" w:color="auto"/>
            <w:left w:val="none" w:sz="0" w:space="0" w:color="auto"/>
            <w:bottom w:val="none" w:sz="0" w:space="0" w:color="auto"/>
            <w:right w:val="none" w:sz="0" w:space="0" w:color="auto"/>
          </w:divBdr>
        </w:div>
        <w:div w:id="1587686872">
          <w:marLeft w:val="0"/>
          <w:marRight w:val="0"/>
          <w:marTop w:val="0"/>
          <w:marBottom w:val="0"/>
          <w:divBdr>
            <w:top w:val="none" w:sz="0" w:space="0" w:color="auto"/>
            <w:left w:val="none" w:sz="0" w:space="0" w:color="auto"/>
            <w:bottom w:val="none" w:sz="0" w:space="0" w:color="auto"/>
            <w:right w:val="none" w:sz="0" w:space="0" w:color="auto"/>
          </w:divBdr>
        </w:div>
        <w:div w:id="1587686876">
          <w:marLeft w:val="0"/>
          <w:marRight w:val="0"/>
          <w:marTop w:val="0"/>
          <w:marBottom w:val="0"/>
          <w:divBdr>
            <w:top w:val="none" w:sz="0" w:space="0" w:color="auto"/>
            <w:left w:val="none" w:sz="0" w:space="0" w:color="auto"/>
            <w:bottom w:val="none" w:sz="0" w:space="0" w:color="auto"/>
            <w:right w:val="none" w:sz="0" w:space="0" w:color="auto"/>
          </w:divBdr>
        </w:div>
        <w:div w:id="1587686877">
          <w:marLeft w:val="0"/>
          <w:marRight w:val="0"/>
          <w:marTop w:val="0"/>
          <w:marBottom w:val="0"/>
          <w:divBdr>
            <w:top w:val="none" w:sz="0" w:space="0" w:color="auto"/>
            <w:left w:val="none" w:sz="0" w:space="0" w:color="auto"/>
            <w:bottom w:val="none" w:sz="0" w:space="0" w:color="auto"/>
            <w:right w:val="none" w:sz="0" w:space="0" w:color="auto"/>
          </w:divBdr>
        </w:div>
        <w:div w:id="1587686879">
          <w:marLeft w:val="0"/>
          <w:marRight w:val="0"/>
          <w:marTop w:val="0"/>
          <w:marBottom w:val="0"/>
          <w:divBdr>
            <w:top w:val="none" w:sz="0" w:space="0" w:color="auto"/>
            <w:left w:val="none" w:sz="0" w:space="0" w:color="auto"/>
            <w:bottom w:val="none" w:sz="0" w:space="0" w:color="auto"/>
            <w:right w:val="none" w:sz="0" w:space="0" w:color="auto"/>
          </w:divBdr>
        </w:div>
        <w:div w:id="1587686887">
          <w:marLeft w:val="0"/>
          <w:marRight w:val="0"/>
          <w:marTop w:val="0"/>
          <w:marBottom w:val="0"/>
          <w:divBdr>
            <w:top w:val="none" w:sz="0" w:space="0" w:color="auto"/>
            <w:left w:val="none" w:sz="0" w:space="0" w:color="auto"/>
            <w:bottom w:val="none" w:sz="0" w:space="0" w:color="auto"/>
            <w:right w:val="none" w:sz="0" w:space="0" w:color="auto"/>
          </w:divBdr>
        </w:div>
        <w:div w:id="1587686888">
          <w:marLeft w:val="0"/>
          <w:marRight w:val="0"/>
          <w:marTop w:val="0"/>
          <w:marBottom w:val="0"/>
          <w:divBdr>
            <w:top w:val="none" w:sz="0" w:space="0" w:color="auto"/>
            <w:left w:val="none" w:sz="0" w:space="0" w:color="auto"/>
            <w:bottom w:val="none" w:sz="0" w:space="0" w:color="auto"/>
            <w:right w:val="none" w:sz="0" w:space="0" w:color="auto"/>
          </w:divBdr>
        </w:div>
        <w:div w:id="1587686889">
          <w:marLeft w:val="0"/>
          <w:marRight w:val="0"/>
          <w:marTop w:val="0"/>
          <w:marBottom w:val="0"/>
          <w:divBdr>
            <w:top w:val="none" w:sz="0" w:space="0" w:color="auto"/>
            <w:left w:val="none" w:sz="0" w:space="0" w:color="auto"/>
            <w:bottom w:val="none" w:sz="0" w:space="0" w:color="auto"/>
            <w:right w:val="none" w:sz="0" w:space="0" w:color="auto"/>
          </w:divBdr>
        </w:div>
        <w:div w:id="1587686898">
          <w:marLeft w:val="0"/>
          <w:marRight w:val="0"/>
          <w:marTop w:val="0"/>
          <w:marBottom w:val="0"/>
          <w:divBdr>
            <w:top w:val="none" w:sz="0" w:space="0" w:color="auto"/>
            <w:left w:val="none" w:sz="0" w:space="0" w:color="auto"/>
            <w:bottom w:val="none" w:sz="0" w:space="0" w:color="auto"/>
            <w:right w:val="none" w:sz="0" w:space="0" w:color="auto"/>
          </w:divBdr>
        </w:div>
        <w:div w:id="1587686899">
          <w:marLeft w:val="0"/>
          <w:marRight w:val="0"/>
          <w:marTop w:val="0"/>
          <w:marBottom w:val="0"/>
          <w:divBdr>
            <w:top w:val="none" w:sz="0" w:space="0" w:color="auto"/>
            <w:left w:val="none" w:sz="0" w:space="0" w:color="auto"/>
            <w:bottom w:val="none" w:sz="0" w:space="0" w:color="auto"/>
            <w:right w:val="none" w:sz="0" w:space="0" w:color="auto"/>
          </w:divBdr>
        </w:div>
        <w:div w:id="1587686901">
          <w:marLeft w:val="0"/>
          <w:marRight w:val="0"/>
          <w:marTop w:val="0"/>
          <w:marBottom w:val="0"/>
          <w:divBdr>
            <w:top w:val="none" w:sz="0" w:space="0" w:color="auto"/>
            <w:left w:val="none" w:sz="0" w:space="0" w:color="auto"/>
            <w:bottom w:val="none" w:sz="0" w:space="0" w:color="auto"/>
            <w:right w:val="none" w:sz="0" w:space="0" w:color="auto"/>
          </w:divBdr>
        </w:div>
        <w:div w:id="1587686903">
          <w:marLeft w:val="0"/>
          <w:marRight w:val="0"/>
          <w:marTop w:val="0"/>
          <w:marBottom w:val="0"/>
          <w:divBdr>
            <w:top w:val="none" w:sz="0" w:space="0" w:color="auto"/>
            <w:left w:val="none" w:sz="0" w:space="0" w:color="auto"/>
            <w:bottom w:val="none" w:sz="0" w:space="0" w:color="auto"/>
            <w:right w:val="none" w:sz="0" w:space="0" w:color="auto"/>
          </w:divBdr>
        </w:div>
        <w:div w:id="1587686904">
          <w:marLeft w:val="0"/>
          <w:marRight w:val="0"/>
          <w:marTop w:val="0"/>
          <w:marBottom w:val="0"/>
          <w:divBdr>
            <w:top w:val="none" w:sz="0" w:space="0" w:color="auto"/>
            <w:left w:val="none" w:sz="0" w:space="0" w:color="auto"/>
            <w:bottom w:val="none" w:sz="0" w:space="0" w:color="auto"/>
            <w:right w:val="none" w:sz="0" w:space="0" w:color="auto"/>
          </w:divBdr>
        </w:div>
        <w:div w:id="1587686909">
          <w:marLeft w:val="0"/>
          <w:marRight w:val="0"/>
          <w:marTop w:val="0"/>
          <w:marBottom w:val="0"/>
          <w:divBdr>
            <w:top w:val="none" w:sz="0" w:space="0" w:color="auto"/>
            <w:left w:val="none" w:sz="0" w:space="0" w:color="auto"/>
            <w:bottom w:val="none" w:sz="0" w:space="0" w:color="auto"/>
            <w:right w:val="none" w:sz="0" w:space="0" w:color="auto"/>
          </w:divBdr>
        </w:div>
        <w:div w:id="1587686910">
          <w:marLeft w:val="0"/>
          <w:marRight w:val="0"/>
          <w:marTop w:val="0"/>
          <w:marBottom w:val="0"/>
          <w:divBdr>
            <w:top w:val="none" w:sz="0" w:space="0" w:color="auto"/>
            <w:left w:val="none" w:sz="0" w:space="0" w:color="auto"/>
            <w:bottom w:val="none" w:sz="0" w:space="0" w:color="auto"/>
            <w:right w:val="none" w:sz="0" w:space="0" w:color="auto"/>
          </w:divBdr>
        </w:div>
        <w:div w:id="1587686916">
          <w:marLeft w:val="0"/>
          <w:marRight w:val="0"/>
          <w:marTop w:val="0"/>
          <w:marBottom w:val="0"/>
          <w:divBdr>
            <w:top w:val="none" w:sz="0" w:space="0" w:color="auto"/>
            <w:left w:val="none" w:sz="0" w:space="0" w:color="auto"/>
            <w:bottom w:val="none" w:sz="0" w:space="0" w:color="auto"/>
            <w:right w:val="none" w:sz="0" w:space="0" w:color="auto"/>
          </w:divBdr>
        </w:div>
        <w:div w:id="1587686919">
          <w:marLeft w:val="0"/>
          <w:marRight w:val="0"/>
          <w:marTop w:val="0"/>
          <w:marBottom w:val="0"/>
          <w:divBdr>
            <w:top w:val="none" w:sz="0" w:space="0" w:color="auto"/>
            <w:left w:val="none" w:sz="0" w:space="0" w:color="auto"/>
            <w:bottom w:val="none" w:sz="0" w:space="0" w:color="auto"/>
            <w:right w:val="none" w:sz="0" w:space="0" w:color="auto"/>
          </w:divBdr>
        </w:div>
        <w:div w:id="1587686920">
          <w:marLeft w:val="0"/>
          <w:marRight w:val="0"/>
          <w:marTop w:val="0"/>
          <w:marBottom w:val="0"/>
          <w:divBdr>
            <w:top w:val="none" w:sz="0" w:space="0" w:color="auto"/>
            <w:left w:val="none" w:sz="0" w:space="0" w:color="auto"/>
            <w:bottom w:val="none" w:sz="0" w:space="0" w:color="auto"/>
            <w:right w:val="none" w:sz="0" w:space="0" w:color="auto"/>
          </w:divBdr>
        </w:div>
        <w:div w:id="1587686921">
          <w:marLeft w:val="0"/>
          <w:marRight w:val="0"/>
          <w:marTop w:val="0"/>
          <w:marBottom w:val="0"/>
          <w:divBdr>
            <w:top w:val="none" w:sz="0" w:space="0" w:color="auto"/>
            <w:left w:val="none" w:sz="0" w:space="0" w:color="auto"/>
            <w:bottom w:val="none" w:sz="0" w:space="0" w:color="auto"/>
            <w:right w:val="none" w:sz="0" w:space="0" w:color="auto"/>
          </w:divBdr>
        </w:div>
        <w:div w:id="1587686925">
          <w:marLeft w:val="0"/>
          <w:marRight w:val="0"/>
          <w:marTop w:val="0"/>
          <w:marBottom w:val="0"/>
          <w:divBdr>
            <w:top w:val="none" w:sz="0" w:space="0" w:color="auto"/>
            <w:left w:val="none" w:sz="0" w:space="0" w:color="auto"/>
            <w:bottom w:val="none" w:sz="0" w:space="0" w:color="auto"/>
            <w:right w:val="none" w:sz="0" w:space="0" w:color="auto"/>
          </w:divBdr>
        </w:div>
        <w:div w:id="1587686929">
          <w:marLeft w:val="0"/>
          <w:marRight w:val="0"/>
          <w:marTop w:val="0"/>
          <w:marBottom w:val="0"/>
          <w:divBdr>
            <w:top w:val="none" w:sz="0" w:space="0" w:color="auto"/>
            <w:left w:val="none" w:sz="0" w:space="0" w:color="auto"/>
            <w:bottom w:val="none" w:sz="0" w:space="0" w:color="auto"/>
            <w:right w:val="none" w:sz="0" w:space="0" w:color="auto"/>
          </w:divBdr>
        </w:div>
        <w:div w:id="1587686933">
          <w:marLeft w:val="0"/>
          <w:marRight w:val="0"/>
          <w:marTop w:val="0"/>
          <w:marBottom w:val="0"/>
          <w:divBdr>
            <w:top w:val="none" w:sz="0" w:space="0" w:color="auto"/>
            <w:left w:val="none" w:sz="0" w:space="0" w:color="auto"/>
            <w:bottom w:val="none" w:sz="0" w:space="0" w:color="auto"/>
            <w:right w:val="none" w:sz="0" w:space="0" w:color="auto"/>
          </w:divBdr>
        </w:div>
        <w:div w:id="1587686935">
          <w:marLeft w:val="0"/>
          <w:marRight w:val="0"/>
          <w:marTop w:val="0"/>
          <w:marBottom w:val="0"/>
          <w:divBdr>
            <w:top w:val="none" w:sz="0" w:space="0" w:color="auto"/>
            <w:left w:val="none" w:sz="0" w:space="0" w:color="auto"/>
            <w:bottom w:val="none" w:sz="0" w:space="0" w:color="auto"/>
            <w:right w:val="none" w:sz="0" w:space="0" w:color="auto"/>
          </w:divBdr>
        </w:div>
        <w:div w:id="1587686940">
          <w:marLeft w:val="0"/>
          <w:marRight w:val="0"/>
          <w:marTop w:val="0"/>
          <w:marBottom w:val="0"/>
          <w:divBdr>
            <w:top w:val="none" w:sz="0" w:space="0" w:color="auto"/>
            <w:left w:val="none" w:sz="0" w:space="0" w:color="auto"/>
            <w:bottom w:val="none" w:sz="0" w:space="0" w:color="auto"/>
            <w:right w:val="none" w:sz="0" w:space="0" w:color="auto"/>
          </w:divBdr>
        </w:div>
        <w:div w:id="1587686941">
          <w:marLeft w:val="0"/>
          <w:marRight w:val="0"/>
          <w:marTop w:val="0"/>
          <w:marBottom w:val="0"/>
          <w:divBdr>
            <w:top w:val="none" w:sz="0" w:space="0" w:color="auto"/>
            <w:left w:val="none" w:sz="0" w:space="0" w:color="auto"/>
            <w:bottom w:val="none" w:sz="0" w:space="0" w:color="auto"/>
            <w:right w:val="none" w:sz="0" w:space="0" w:color="auto"/>
          </w:divBdr>
        </w:div>
        <w:div w:id="1587686945">
          <w:marLeft w:val="0"/>
          <w:marRight w:val="0"/>
          <w:marTop w:val="0"/>
          <w:marBottom w:val="0"/>
          <w:divBdr>
            <w:top w:val="none" w:sz="0" w:space="0" w:color="auto"/>
            <w:left w:val="none" w:sz="0" w:space="0" w:color="auto"/>
            <w:bottom w:val="none" w:sz="0" w:space="0" w:color="auto"/>
            <w:right w:val="none" w:sz="0" w:space="0" w:color="auto"/>
          </w:divBdr>
        </w:div>
        <w:div w:id="1587686947">
          <w:marLeft w:val="0"/>
          <w:marRight w:val="0"/>
          <w:marTop w:val="0"/>
          <w:marBottom w:val="0"/>
          <w:divBdr>
            <w:top w:val="none" w:sz="0" w:space="0" w:color="auto"/>
            <w:left w:val="none" w:sz="0" w:space="0" w:color="auto"/>
            <w:bottom w:val="none" w:sz="0" w:space="0" w:color="auto"/>
            <w:right w:val="none" w:sz="0" w:space="0" w:color="auto"/>
          </w:divBdr>
        </w:div>
        <w:div w:id="1587686948">
          <w:marLeft w:val="0"/>
          <w:marRight w:val="0"/>
          <w:marTop w:val="0"/>
          <w:marBottom w:val="0"/>
          <w:divBdr>
            <w:top w:val="none" w:sz="0" w:space="0" w:color="auto"/>
            <w:left w:val="none" w:sz="0" w:space="0" w:color="auto"/>
            <w:bottom w:val="none" w:sz="0" w:space="0" w:color="auto"/>
            <w:right w:val="none" w:sz="0" w:space="0" w:color="auto"/>
          </w:divBdr>
        </w:div>
        <w:div w:id="1587686952">
          <w:marLeft w:val="0"/>
          <w:marRight w:val="0"/>
          <w:marTop w:val="0"/>
          <w:marBottom w:val="0"/>
          <w:divBdr>
            <w:top w:val="none" w:sz="0" w:space="0" w:color="auto"/>
            <w:left w:val="none" w:sz="0" w:space="0" w:color="auto"/>
            <w:bottom w:val="none" w:sz="0" w:space="0" w:color="auto"/>
            <w:right w:val="none" w:sz="0" w:space="0" w:color="auto"/>
          </w:divBdr>
        </w:div>
        <w:div w:id="1587686953">
          <w:marLeft w:val="0"/>
          <w:marRight w:val="0"/>
          <w:marTop w:val="0"/>
          <w:marBottom w:val="0"/>
          <w:divBdr>
            <w:top w:val="none" w:sz="0" w:space="0" w:color="auto"/>
            <w:left w:val="none" w:sz="0" w:space="0" w:color="auto"/>
            <w:bottom w:val="none" w:sz="0" w:space="0" w:color="auto"/>
            <w:right w:val="none" w:sz="0" w:space="0" w:color="auto"/>
          </w:divBdr>
        </w:div>
        <w:div w:id="1587686954">
          <w:marLeft w:val="0"/>
          <w:marRight w:val="0"/>
          <w:marTop w:val="0"/>
          <w:marBottom w:val="0"/>
          <w:divBdr>
            <w:top w:val="none" w:sz="0" w:space="0" w:color="auto"/>
            <w:left w:val="none" w:sz="0" w:space="0" w:color="auto"/>
            <w:bottom w:val="none" w:sz="0" w:space="0" w:color="auto"/>
            <w:right w:val="none" w:sz="0" w:space="0" w:color="auto"/>
          </w:divBdr>
        </w:div>
        <w:div w:id="1587686955">
          <w:marLeft w:val="0"/>
          <w:marRight w:val="0"/>
          <w:marTop w:val="0"/>
          <w:marBottom w:val="0"/>
          <w:divBdr>
            <w:top w:val="none" w:sz="0" w:space="0" w:color="auto"/>
            <w:left w:val="none" w:sz="0" w:space="0" w:color="auto"/>
            <w:bottom w:val="none" w:sz="0" w:space="0" w:color="auto"/>
            <w:right w:val="none" w:sz="0" w:space="0" w:color="auto"/>
          </w:divBdr>
        </w:div>
        <w:div w:id="1587686958">
          <w:marLeft w:val="0"/>
          <w:marRight w:val="0"/>
          <w:marTop w:val="0"/>
          <w:marBottom w:val="0"/>
          <w:divBdr>
            <w:top w:val="none" w:sz="0" w:space="0" w:color="auto"/>
            <w:left w:val="none" w:sz="0" w:space="0" w:color="auto"/>
            <w:bottom w:val="none" w:sz="0" w:space="0" w:color="auto"/>
            <w:right w:val="none" w:sz="0" w:space="0" w:color="auto"/>
          </w:divBdr>
        </w:div>
        <w:div w:id="1587686960">
          <w:marLeft w:val="0"/>
          <w:marRight w:val="0"/>
          <w:marTop w:val="0"/>
          <w:marBottom w:val="0"/>
          <w:divBdr>
            <w:top w:val="none" w:sz="0" w:space="0" w:color="auto"/>
            <w:left w:val="none" w:sz="0" w:space="0" w:color="auto"/>
            <w:bottom w:val="none" w:sz="0" w:space="0" w:color="auto"/>
            <w:right w:val="none" w:sz="0" w:space="0" w:color="auto"/>
          </w:divBdr>
        </w:div>
        <w:div w:id="1587686963">
          <w:marLeft w:val="0"/>
          <w:marRight w:val="0"/>
          <w:marTop w:val="0"/>
          <w:marBottom w:val="0"/>
          <w:divBdr>
            <w:top w:val="none" w:sz="0" w:space="0" w:color="auto"/>
            <w:left w:val="none" w:sz="0" w:space="0" w:color="auto"/>
            <w:bottom w:val="none" w:sz="0" w:space="0" w:color="auto"/>
            <w:right w:val="none" w:sz="0" w:space="0" w:color="auto"/>
          </w:divBdr>
        </w:div>
        <w:div w:id="1587686965">
          <w:marLeft w:val="0"/>
          <w:marRight w:val="0"/>
          <w:marTop w:val="0"/>
          <w:marBottom w:val="0"/>
          <w:divBdr>
            <w:top w:val="none" w:sz="0" w:space="0" w:color="auto"/>
            <w:left w:val="none" w:sz="0" w:space="0" w:color="auto"/>
            <w:bottom w:val="none" w:sz="0" w:space="0" w:color="auto"/>
            <w:right w:val="none" w:sz="0" w:space="0" w:color="auto"/>
          </w:divBdr>
        </w:div>
        <w:div w:id="1587686966">
          <w:marLeft w:val="0"/>
          <w:marRight w:val="0"/>
          <w:marTop w:val="0"/>
          <w:marBottom w:val="0"/>
          <w:divBdr>
            <w:top w:val="none" w:sz="0" w:space="0" w:color="auto"/>
            <w:left w:val="none" w:sz="0" w:space="0" w:color="auto"/>
            <w:bottom w:val="none" w:sz="0" w:space="0" w:color="auto"/>
            <w:right w:val="none" w:sz="0" w:space="0" w:color="auto"/>
          </w:divBdr>
        </w:div>
        <w:div w:id="1587686967">
          <w:marLeft w:val="0"/>
          <w:marRight w:val="0"/>
          <w:marTop w:val="0"/>
          <w:marBottom w:val="0"/>
          <w:divBdr>
            <w:top w:val="none" w:sz="0" w:space="0" w:color="auto"/>
            <w:left w:val="none" w:sz="0" w:space="0" w:color="auto"/>
            <w:bottom w:val="none" w:sz="0" w:space="0" w:color="auto"/>
            <w:right w:val="none" w:sz="0" w:space="0" w:color="auto"/>
          </w:divBdr>
        </w:div>
        <w:div w:id="1587686968">
          <w:marLeft w:val="0"/>
          <w:marRight w:val="0"/>
          <w:marTop w:val="0"/>
          <w:marBottom w:val="0"/>
          <w:divBdr>
            <w:top w:val="none" w:sz="0" w:space="0" w:color="auto"/>
            <w:left w:val="none" w:sz="0" w:space="0" w:color="auto"/>
            <w:bottom w:val="none" w:sz="0" w:space="0" w:color="auto"/>
            <w:right w:val="none" w:sz="0" w:space="0" w:color="auto"/>
          </w:divBdr>
        </w:div>
        <w:div w:id="1587686969">
          <w:marLeft w:val="0"/>
          <w:marRight w:val="0"/>
          <w:marTop w:val="0"/>
          <w:marBottom w:val="0"/>
          <w:divBdr>
            <w:top w:val="none" w:sz="0" w:space="0" w:color="auto"/>
            <w:left w:val="none" w:sz="0" w:space="0" w:color="auto"/>
            <w:bottom w:val="none" w:sz="0" w:space="0" w:color="auto"/>
            <w:right w:val="none" w:sz="0" w:space="0" w:color="auto"/>
          </w:divBdr>
        </w:div>
        <w:div w:id="1587686974">
          <w:marLeft w:val="0"/>
          <w:marRight w:val="0"/>
          <w:marTop w:val="0"/>
          <w:marBottom w:val="0"/>
          <w:divBdr>
            <w:top w:val="none" w:sz="0" w:space="0" w:color="auto"/>
            <w:left w:val="none" w:sz="0" w:space="0" w:color="auto"/>
            <w:bottom w:val="none" w:sz="0" w:space="0" w:color="auto"/>
            <w:right w:val="none" w:sz="0" w:space="0" w:color="auto"/>
          </w:divBdr>
        </w:div>
        <w:div w:id="1587686977">
          <w:marLeft w:val="0"/>
          <w:marRight w:val="0"/>
          <w:marTop w:val="0"/>
          <w:marBottom w:val="0"/>
          <w:divBdr>
            <w:top w:val="none" w:sz="0" w:space="0" w:color="auto"/>
            <w:left w:val="none" w:sz="0" w:space="0" w:color="auto"/>
            <w:bottom w:val="none" w:sz="0" w:space="0" w:color="auto"/>
            <w:right w:val="none" w:sz="0" w:space="0" w:color="auto"/>
          </w:divBdr>
        </w:div>
        <w:div w:id="1587686983">
          <w:marLeft w:val="0"/>
          <w:marRight w:val="0"/>
          <w:marTop w:val="0"/>
          <w:marBottom w:val="0"/>
          <w:divBdr>
            <w:top w:val="none" w:sz="0" w:space="0" w:color="auto"/>
            <w:left w:val="none" w:sz="0" w:space="0" w:color="auto"/>
            <w:bottom w:val="none" w:sz="0" w:space="0" w:color="auto"/>
            <w:right w:val="none" w:sz="0" w:space="0" w:color="auto"/>
          </w:divBdr>
        </w:div>
        <w:div w:id="1587686984">
          <w:marLeft w:val="0"/>
          <w:marRight w:val="0"/>
          <w:marTop w:val="0"/>
          <w:marBottom w:val="0"/>
          <w:divBdr>
            <w:top w:val="none" w:sz="0" w:space="0" w:color="auto"/>
            <w:left w:val="none" w:sz="0" w:space="0" w:color="auto"/>
            <w:bottom w:val="none" w:sz="0" w:space="0" w:color="auto"/>
            <w:right w:val="none" w:sz="0" w:space="0" w:color="auto"/>
          </w:divBdr>
        </w:div>
        <w:div w:id="1587686987">
          <w:marLeft w:val="0"/>
          <w:marRight w:val="0"/>
          <w:marTop w:val="0"/>
          <w:marBottom w:val="0"/>
          <w:divBdr>
            <w:top w:val="none" w:sz="0" w:space="0" w:color="auto"/>
            <w:left w:val="none" w:sz="0" w:space="0" w:color="auto"/>
            <w:bottom w:val="none" w:sz="0" w:space="0" w:color="auto"/>
            <w:right w:val="none" w:sz="0" w:space="0" w:color="auto"/>
          </w:divBdr>
        </w:div>
        <w:div w:id="1587686992">
          <w:marLeft w:val="0"/>
          <w:marRight w:val="0"/>
          <w:marTop w:val="0"/>
          <w:marBottom w:val="0"/>
          <w:divBdr>
            <w:top w:val="none" w:sz="0" w:space="0" w:color="auto"/>
            <w:left w:val="none" w:sz="0" w:space="0" w:color="auto"/>
            <w:bottom w:val="none" w:sz="0" w:space="0" w:color="auto"/>
            <w:right w:val="none" w:sz="0" w:space="0" w:color="auto"/>
          </w:divBdr>
        </w:div>
        <w:div w:id="1587686993">
          <w:marLeft w:val="0"/>
          <w:marRight w:val="0"/>
          <w:marTop w:val="0"/>
          <w:marBottom w:val="0"/>
          <w:divBdr>
            <w:top w:val="none" w:sz="0" w:space="0" w:color="auto"/>
            <w:left w:val="none" w:sz="0" w:space="0" w:color="auto"/>
            <w:bottom w:val="none" w:sz="0" w:space="0" w:color="auto"/>
            <w:right w:val="none" w:sz="0" w:space="0" w:color="auto"/>
          </w:divBdr>
        </w:div>
        <w:div w:id="1587687002">
          <w:marLeft w:val="0"/>
          <w:marRight w:val="0"/>
          <w:marTop w:val="0"/>
          <w:marBottom w:val="0"/>
          <w:divBdr>
            <w:top w:val="none" w:sz="0" w:space="0" w:color="auto"/>
            <w:left w:val="none" w:sz="0" w:space="0" w:color="auto"/>
            <w:bottom w:val="none" w:sz="0" w:space="0" w:color="auto"/>
            <w:right w:val="none" w:sz="0" w:space="0" w:color="auto"/>
          </w:divBdr>
        </w:div>
        <w:div w:id="1587687004">
          <w:marLeft w:val="0"/>
          <w:marRight w:val="0"/>
          <w:marTop w:val="0"/>
          <w:marBottom w:val="0"/>
          <w:divBdr>
            <w:top w:val="none" w:sz="0" w:space="0" w:color="auto"/>
            <w:left w:val="none" w:sz="0" w:space="0" w:color="auto"/>
            <w:bottom w:val="none" w:sz="0" w:space="0" w:color="auto"/>
            <w:right w:val="none" w:sz="0" w:space="0" w:color="auto"/>
          </w:divBdr>
        </w:div>
        <w:div w:id="1587687018">
          <w:marLeft w:val="0"/>
          <w:marRight w:val="0"/>
          <w:marTop w:val="0"/>
          <w:marBottom w:val="0"/>
          <w:divBdr>
            <w:top w:val="none" w:sz="0" w:space="0" w:color="auto"/>
            <w:left w:val="none" w:sz="0" w:space="0" w:color="auto"/>
            <w:bottom w:val="none" w:sz="0" w:space="0" w:color="auto"/>
            <w:right w:val="none" w:sz="0" w:space="0" w:color="auto"/>
          </w:divBdr>
        </w:div>
        <w:div w:id="1587687019">
          <w:marLeft w:val="0"/>
          <w:marRight w:val="0"/>
          <w:marTop w:val="0"/>
          <w:marBottom w:val="0"/>
          <w:divBdr>
            <w:top w:val="none" w:sz="0" w:space="0" w:color="auto"/>
            <w:left w:val="none" w:sz="0" w:space="0" w:color="auto"/>
            <w:bottom w:val="none" w:sz="0" w:space="0" w:color="auto"/>
            <w:right w:val="none" w:sz="0" w:space="0" w:color="auto"/>
          </w:divBdr>
        </w:div>
        <w:div w:id="1587687022">
          <w:marLeft w:val="0"/>
          <w:marRight w:val="0"/>
          <w:marTop w:val="0"/>
          <w:marBottom w:val="0"/>
          <w:divBdr>
            <w:top w:val="none" w:sz="0" w:space="0" w:color="auto"/>
            <w:left w:val="none" w:sz="0" w:space="0" w:color="auto"/>
            <w:bottom w:val="none" w:sz="0" w:space="0" w:color="auto"/>
            <w:right w:val="none" w:sz="0" w:space="0" w:color="auto"/>
          </w:divBdr>
        </w:div>
        <w:div w:id="1587687023">
          <w:marLeft w:val="0"/>
          <w:marRight w:val="0"/>
          <w:marTop w:val="0"/>
          <w:marBottom w:val="0"/>
          <w:divBdr>
            <w:top w:val="none" w:sz="0" w:space="0" w:color="auto"/>
            <w:left w:val="none" w:sz="0" w:space="0" w:color="auto"/>
            <w:bottom w:val="none" w:sz="0" w:space="0" w:color="auto"/>
            <w:right w:val="none" w:sz="0" w:space="0" w:color="auto"/>
          </w:divBdr>
        </w:div>
        <w:div w:id="1587687024">
          <w:marLeft w:val="0"/>
          <w:marRight w:val="0"/>
          <w:marTop w:val="0"/>
          <w:marBottom w:val="0"/>
          <w:divBdr>
            <w:top w:val="none" w:sz="0" w:space="0" w:color="auto"/>
            <w:left w:val="none" w:sz="0" w:space="0" w:color="auto"/>
            <w:bottom w:val="none" w:sz="0" w:space="0" w:color="auto"/>
            <w:right w:val="none" w:sz="0" w:space="0" w:color="auto"/>
          </w:divBdr>
        </w:div>
        <w:div w:id="1587687026">
          <w:marLeft w:val="0"/>
          <w:marRight w:val="0"/>
          <w:marTop w:val="0"/>
          <w:marBottom w:val="0"/>
          <w:divBdr>
            <w:top w:val="none" w:sz="0" w:space="0" w:color="auto"/>
            <w:left w:val="none" w:sz="0" w:space="0" w:color="auto"/>
            <w:bottom w:val="none" w:sz="0" w:space="0" w:color="auto"/>
            <w:right w:val="none" w:sz="0" w:space="0" w:color="auto"/>
          </w:divBdr>
        </w:div>
        <w:div w:id="1587687027">
          <w:marLeft w:val="0"/>
          <w:marRight w:val="0"/>
          <w:marTop w:val="0"/>
          <w:marBottom w:val="0"/>
          <w:divBdr>
            <w:top w:val="none" w:sz="0" w:space="0" w:color="auto"/>
            <w:left w:val="none" w:sz="0" w:space="0" w:color="auto"/>
            <w:bottom w:val="none" w:sz="0" w:space="0" w:color="auto"/>
            <w:right w:val="none" w:sz="0" w:space="0" w:color="auto"/>
          </w:divBdr>
        </w:div>
        <w:div w:id="1587687028">
          <w:marLeft w:val="0"/>
          <w:marRight w:val="0"/>
          <w:marTop w:val="0"/>
          <w:marBottom w:val="0"/>
          <w:divBdr>
            <w:top w:val="none" w:sz="0" w:space="0" w:color="auto"/>
            <w:left w:val="none" w:sz="0" w:space="0" w:color="auto"/>
            <w:bottom w:val="none" w:sz="0" w:space="0" w:color="auto"/>
            <w:right w:val="none" w:sz="0" w:space="0" w:color="auto"/>
          </w:divBdr>
        </w:div>
        <w:div w:id="1587687032">
          <w:marLeft w:val="0"/>
          <w:marRight w:val="0"/>
          <w:marTop w:val="0"/>
          <w:marBottom w:val="0"/>
          <w:divBdr>
            <w:top w:val="none" w:sz="0" w:space="0" w:color="auto"/>
            <w:left w:val="none" w:sz="0" w:space="0" w:color="auto"/>
            <w:bottom w:val="none" w:sz="0" w:space="0" w:color="auto"/>
            <w:right w:val="none" w:sz="0" w:space="0" w:color="auto"/>
          </w:divBdr>
        </w:div>
        <w:div w:id="1587687033">
          <w:marLeft w:val="0"/>
          <w:marRight w:val="0"/>
          <w:marTop w:val="0"/>
          <w:marBottom w:val="0"/>
          <w:divBdr>
            <w:top w:val="none" w:sz="0" w:space="0" w:color="auto"/>
            <w:left w:val="none" w:sz="0" w:space="0" w:color="auto"/>
            <w:bottom w:val="none" w:sz="0" w:space="0" w:color="auto"/>
            <w:right w:val="none" w:sz="0" w:space="0" w:color="auto"/>
          </w:divBdr>
        </w:div>
        <w:div w:id="1587687034">
          <w:marLeft w:val="0"/>
          <w:marRight w:val="0"/>
          <w:marTop w:val="0"/>
          <w:marBottom w:val="0"/>
          <w:divBdr>
            <w:top w:val="none" w:sz="0" w:space="0" w:color="auto"/>
            <w:left w:val="none" w:sz="0" w:space="0" w:color="auto"/>
            <w:bottom w:val="none" w:sz="0" w:space="0" w:color="auto"/>
            <w:right w:val="none" w:sz="0" w:space="0" w:color="auto"/>
          </w:divBdr>
        </w:div>
        <w:div w:id="1587687039">
          <w:marLeft w:val="0"/>
          <w:marRight w:val="0"/>
          <w:marTop w:val="0"/>
          <w:marBottom w:val="0"/>
          <w:divBdr>
            <w:top w:val="none" w:sz="0" w:space="0" w:color="auto"/>
            <w:left w:val="none" w:sz="0" w:space="0" w:color="auto"/>
            <w:bottom w:val="none" w:sz="0" w:space="0" w:color="auto"/>
            <w:right w:val="none" w:sz="0" w:space="0" w:color="auto"/>
          </w:divBdr>
        </w:div>
        <w:div w:id="1587687042">
          <w:marLeft w:val="0"/>
          <w:marRight w:val="0"/>
          <w:marTop w:val="0"/>
          <w:marBottom w:val="0"/>
          <w:divBdr>
            <w:top w:val="none" w:sz="0" w:space="0" w:color="auto"/>
            <w:left w:val="none" w:sz="0" w:space="0" w:color="auto"/>
            <w:bottom w:val="none" w:sz="0" w:space="0" w:color="auto"/>
            <w:right w:val="none" w:sz="0" w:space="0" w:color="auto"/>
          </w:divBdr>
        </w:div>
        <w:div w:id="1587687046">
          <w:marLeft w:val="0"/>
          <w:marRight w:val="0"/>
          <w:marTop w:val="0"/>
          <w:marBottom w:val="0"/>
          <w:divBdr>
            <w:top w:val="none" w:sz="0" w:space="0" w:color="auto"/>
            <w:left w:val="none" w:sz="0" w:space="0" w:color="auto"/>
            <w:bottom w:val="none" w:sz="0" w:space="0" w:color="auto"/>
            <w:right w:val="none" w:sz="0" w:space="0" w:color="auto"/>
          </w:divBdr>
        </w:div>
        <w:div w:id="1587687047">
          <w:marLeft w:val="0"/>
          <w:marRight w:val="0"/>
          <w:marTop w:val="0"/>
          <w:marBottom w:val="0"/>
          <w:divBdr>
            <w:top w:val="none" w:sz="0" w:space="0" w:color="auto"/>
            <w:left w:val="none" w:sz="0" w:space="0" w:color="auto"/>
            <w:bottom w:val="none" w:sz="0" w:space="0" w:color="auto"/>
            <w:right w:val="none" w:sz="0" w:space="0" w:color="auto"/>
          </w:divBdr>
        </w:div>
        <w:div w:id="1587687049">
          <w:marLeft w:val="0"/>
          <w:marRight w:val="0"/>
          <w:marTop w:val="0"/>
          <w:marBottom w:val="0"/>
          <w:divBdr>
            <w:top w:val="none" w:sz="0" w:space="0" w:color="auto"/>
            <w:left w:val="none" w:sz="0" w:space="0" w:color="auto"/>
            <w:bottom w:val="none" w:sz="0" w:space="0" w:color="auto"/>
            <w:right w:val="none" w:sz="0" w:space="0" w:color="auto"/>
          </w:divBdr>
        </w:div>
        <w:div w:id="1587687053">
          <w:marLeft w:val="0"/>
          <w:marRight w:val="0"/>
          <w:marTop w:val="0"/>
          <w:marBottom w:val="0"/>
          <w:divBdr>
            <w:top w:val="none" w:sz="0" w:space="0" w:color="auto"/>
            <w:left w:val="none" w:sz="0" w:space="0" w:color="auto"/>
            <w:bottom w:val="none" w:sz="0" w:space="0" w:color="auto"/>
            <w:right w:val="none" w:sz="0" w:space="0" w:color="auto"/>
          </w:divBdr>
        </w:div>
        <w:div w:id="1587687060">
          <w:marLeft w:val="0"/>
          <w:marRight w:val="0"/>
          <w:marTop w:val="0"/>
          <w:marBottom w:val="0"/>
          <w:divBdr>
            <w:top w:val="none" w:sz="0" w:space="0" w:color="auto"/>
            <w:left w:val="none" w:sz="0" w:space="0" w:color="auto"/>
            <w:bottom w:val="none" w:sz="0" w:space="0" w:color="auto"/>
            <w:right w:val="none" w:sz="0" w:space="0" w:color="auto"/>
          </w:divBdr>
        </w:div>
        <w:div w:id="1587687065">
          <w:marLeft w:val="0"/>
          <w:marRight w:val="0"/>
          <w:marTop w:val="0"/>
          <w:marBottom w:val="0"/>
          <w:divBdr>
            <w:top w:val="none" w:sz="0" w:space="0" w:color="auto"/>
            <w:left w:val="none" w:sz="0" w:space="0" w:color="auto"/>
            <w:bottom w:val="none" w:sz="0" w:space="0" w:color="auto"/>
            <w:right w:val="none" w:sz="0" w:space="0" w:color="auto"/>
          </w:divBdr>
        </w:div>
        <w:div w:id="1587687067">
          <w:marLeft w:val="0"/>
          <w:marRight w:val="0"/>
          <w:marTop w:val="0"/>
          <w:marBottom w:val="0"/>
          <w:divBdr>
            <w:top w:val="none" w:sz="0" w:space="0" w:color="auto"/>
            <w:left w:val="none" w:sz="0" w:space="0" w:color="auto"/>
            <w:bottom w:val="none" w:sz="0" w:space="0" w:color="auto"/>
            <w:right w:val="none" w:sz="0" w:space="0" w:color="auto"/>
          </w:divBdr>
        </w:div>
        <w:div w:id="1587687068">
          <w:marLeft w:val="0"/>
          <w:marRight w:val="0"/>
          <w:marTop w:val="0"/>
          <w:marBottom w:val="0"/>
          <w:divBdr>
            <w:top w:val="none" w:sz="0" w:space="0" w:color="auto"/>
            <w:left w:val="none" w:sz="0" w:space="0" w:color="auto"/>
            <w:bottom w:val="none" w:sz="0" w:space="0" w:color="auto"/>
            <w:right w:val="none" w:sz="0" w:space="0" w:color="auto"/>
          </w:divBdr>
        </w:div>
        <w:div w:id="1587687072">
          <w:marLeft w:val="0"/>
          <w:marRight w:val="0"/>
          <w:marTop w:val="0"/>
          <w:marBottom w:val="0"/>
          <w:divBdr>
            <w:top w:val="none" w:sz="0" w:space="0" w:color="auto"/>
            <w:left w:val="none" w:sz="0" w:space="0" w:color="auto"/>
            <w:bottom w:val="none" w:sz="0" w:space="0" w:color="auto"/>
            <w:right w:val="none" w:sz="0" w:space="0" w:color="auto"/>
          </w:divBdr>
        </w:div>
        <w:div w:id="1587687073">
          <w:marLeft w:val="0"/>
          <w:marRight w:val="0"/>
          <w:marTop w:val="0"/>
          <w:marBottom w:val="0"/>
          <w:divBdr>
            <w:top w:val="none" w:sz="0" w:space="0" w:color="auto"/>
            <w:left w:val="none" w:sz="0" w:space="0" w:color="auto"/>
            <w:bottom w:val="none" w:sz="0" w:space="0" w:color="auto"/>
            <w:right w:val="none" w:sz="0" w:space="0" w:color="auto"/>
          </w:divBdr>
        </w:div>
        <w:div w:id="1587687075">
          <w:marLeft w:val="0"/>
          <w:marRight w:val="0"/>
          <w:marTop w:val="0"/>
          <w:marBottom w:val="0"/>
          <w:divBdr>
            <w:top w:val="none" w:sz="0" w:space="0" w:color="auto"/>
            <w:left w:val="none" w:sz="0" w:space="0" w:color="auto"/>
            <w:bottom w:val="none" w:sz="0" w:space="0" w:color="auto"/>
            <w:right w:val="none" w:sz="0" w:space="0" w:color="auto"/>
          </w:divBdr>
        </w:div>
        <w:div w:id="1587687077">
          <w:marLeft w:val="0"/>
          <w:marRight w:val="0"/>
          <w:marTop w:val="0"/>
          <w:marBottom w:val="0"/>
          <w:divBdr>
            <w:top w:val="none" w:sz="0" w:space="0" w:color="auto"/>
            <w:left w:val="none" w:sz="0" w:space="0" w:color="auto"/>
            <w:bottom w:val="none" w:sz="0" w:space="0" w:color="auto"/>
            <w:right w:val="none" w:sz="0" w:space="0" w:color="auto"/>
          </w:divBdr>
        </w:div>
        <w:div w:id="1587687079">
          <w:marLeft w:val="0"/>
          <w:marRight w:val="0"/>
          <w:marTop w:val="0"/>
          <w:marBottom w:val="0"/>
          <w:divBdr>
            <w:top w:val="none" w:sz="0" w:space="0" w:color="auto"/>
            <w:left w:val="none" w:sz="0" w:space="0" w:color="auto"/>
            <w:bottom w:val="none" w:sz="0" w:space="0" w:color="auto"/>
            <w:right w:val="none" w:sz="0" w:space="0" w:color="auto"/>
          </w:divBdr>
        </w:div>
        <w:div w:id="1587687080">
          <w:marLeft w:val="0"/>
          <w:marRight w:val="0"/>
          <w:marTop w:val="0"/>
          <w:marBottom w:val="0"/>
          <w:divBdr>
            <w:top w:val="none" w:sz="0" w:space="0" w:color="auto"/>
            <w:left w:val="none" w:sz="0" w:space="0" w:color="auto"/>
            <w:bottom w:val="none" w:sz="0" w:space="0" w:color="auto"/>
            <w:right w:val="none" w:sz="0" w:space="0" w:color="auto"/>
          </w:divBdr>
        </w:div>
        <w:div w:id="1587687084">
          <w:marLeft w:val="0"/>
          <w:marRight w:val="0"/>
          <w:marTop w:val="0"/>
          <w:marBottom w:val="0"/>
          <w:divBdr>
            <w:top w:val="none" w:sz="0" w:space="0" w:color="auto"/>
            <w:left w:val="none" w:sz="0" w:space="0" w:color="auto"/>
            <w:bottom w:val="none" w:sz="0" w:space="0" w:color="auto"/>
            <w:right w:val="none" w:sz="0" w:space="0" w:color="auto"/>
          </w:divBdr>
        </w:div>
        <w:div w:id="1587687085">
          <w:marLeft w:val="0"/>
          <w:marRight w:val="0"/>
          <w:marTop w:val="0"/>
          <w:marBottom w:val="0"/>
          <w:divBdr>
            <w:top w:val="none" w:sz="0" w:space="0" w:color="auto"/>
            <w:left w:val="none" w:sz="0" w:space="0" w:color="auto"/>
            <w:bottom w:val="none" w:sz="0" w:space="0" w:color="auto"/>
            <w:right w:val="none" w:sz="0" w:space="0" w:color="auto"/>
          </w:divBdr>
        </w:div>
        <w:div w:id="1587687089">
          <w:marLeft w:val="0"/>
          <w:marRight w:val="0"/>
          <w:marTop w:val="0"/>
          <w:marBottom w:val="0"/>
          <w:divBdr>
            <w:top w:val="none" w:sz="0" w:space="0" w:color="auto"/>
            <w:left w:val="none" w:sz="0" w:space="0" w:color="auto"/>
            <w:bottom w:val="none" w:sz="0" w:space="0" w:color="auto"/>
            <w:right w:val="none" w:sz="0" w:space="0" w:color="auto"/>
          </w:divBdr>
        </w:div>
        <w:div w:id="1587687090">
          <w:marLeft w:val="0"/>
          <w:marRight w:val="0"/>
          <w:marTop w:val="0"/>
          <w:marBottom w:val="0"/>
          <w:divBdr>
            <w:top w:val="none" w:sz="0" w:space="0" w:color="auto"/>
            <w:left w:val="none" w:sz="0" w:space="0" w:color="auto"/>
            <w:bottom w:val="none" w:sz="0" w:space="0" w:color="auto"/>
            <w:right w:val="none" w:sz="0" w:space="0" w:color="auto"/>
          </w:divBdr>
        </w:div>
        <w:div w:id="1587687094">
          <w:marLeft w:val="0"/>
          <w:marRight w:val="0"/>
          <w:marTop w:val="0"/>
          <w:marBottom w:val="0"/>
          <w:divBdr>
            <w:top w:val="none" w:sz="0" w:space="0" w:color="auto"/>
            <w:left w:val="none" w:sz="0" w:space="0" w:color="auto"/>
            <w:bottom w:val="none" w:sz="0" w:space="0" w:color="auto"/>
            <w:right w:val="none" w:sz="0" w:space="0" w:color="auto"/>
          </w:divBdr>
        </w:div>
        <w:div w:id="1587687095">
          <w:marLeft w:val="0"/>
          <w:marRight w:val="0"/>
          <w:marTop w:val="0"/>
          <w:marBottom w:val="0"/>
          <w:divBdr>
            <w:top w:val="none" w:sz="0" w:space="0" w:color="auto"/>
            <w:left w:val="none" w:sz="0" w:space="0" w:color="auto"/>
            <w:bottom w:val="none" w:sz="0" w:space="0" w:color="auto"/>
            <w:right w:val="none" w:sz="0" w:space="0" w:color="auto"/>
          </w:divBdr>
        </w:div>
        <w:div w:id="1587687096">
          <w:marLeft w:val="0"/>
          <w:marRight w:val="0"/>
          <w:marTop w:val="0"/>
          <w:marBottom w:val="0"/>
          <w:divBdr>
            <w:top w:val="none" w:sz="0" w:space="0" w:color="auto"/>
            <w:left w:val="none" w:sz="0" w:space="0" w:color="auto"/>
            <w:bottom w:val="none" w:sz="0" w:space="0" w:color="auto"/>
            <w:right w:val="none" w:sz="0" w:space="0" w:color="auto"/>
          </w:divBdr>
        </w:div>
        <w:div w:id="1587687097">
          <w:marLeft w:val="0"/>
          <w:marRight w:val="0"/>
          <w:marTop w:val="0"/>
          <w:marBottom w:val="0"/>
          <w:divBdr>
            <w:top w:val="none" w:sz="0" w:space="0" w:color="auto"/>
            <w:left w:val="none" w:sz="0" w:space="0" w:color="auto"/>
            <w:bottom w:val="none" w:sz="0" w:space="0" w:color="auto"/>
            <w:right w:val="none" w:sz="0" w:space="0" w:color="auto"/>
          </w:divBdr>
        </w:div>
        <w:div w:id="1587687100">
          <w:marLeft w:val="0"/>
          <w:marRight w:val="0"/>
          <w:marTop w:val="0"/>
          <w:marBottom w:val="0"/>
          <w:divBdr>
            <w:top w:val="none" w:sz="0" w:space="0" w:color="auto"/>
            <w:left w:val="none" w:sz="0" w:space="0" w:color="auto"/>
            <w:bottom w:val="none" w:sz="0" w:space="0" w:color="auto"/>
            <w:right w:val="none" w:sz="0" w:space="0" w:color="auto"/>
          </w:divBdr>
        </w:div>
        <w:div w:id="1587687103">
          <w:marLeft w:val="0"/>
          <w:marRight w:val="0"/>
          <w:marTop w:val="0"/>
          <w:marBottom w:val="0"/>
          <w:divBdr>
            <w:top w:val="none" w:sz="0" w:space="0" w:color="auto"/>
            <w:left w:val="none" w:sz="0" w:space="0" w:color="auto"/>
            <w:bottom w:val="none" w:sz="0" w:space="0" w:color="auto"/>
            <w:right w:val="none" w:sz="0" w:space="0" w:color="auto"/>
          </w:divBdr>
        </w:div>
        <w:div w:id="1587687104">
          <w:marLeft w:val="0"/>
          <w:marRight w:val="0"/>
          <w:marTop w:val="0"/>
          <w:marBottom w:val="0"/>
          <w:divBdr>
            <w:top w:val="none" w:sz="0" w:space="0" w:color="auto"/>
            <w:left w:val="none" w:sz="0" w:space="0" w:color="auto"/>
            <w:bottom w:val="none" w:sz="0" w:space="0" w:color="auto"/>
            <w:right w:val="none" w:sz="0" w:space="0" w:color="auto"/>
          </w:divBdr>
        </w:div>
        <w:div w:id="1587687107">
          <w:marLeft w:val="0"/>
          <w:marRight w:val="0"/>
          <w:marTop w:val="0"/>
          <w:marBottom w:val="0"/>
          <w:divBdr>
            <w:top w:val="none" w:sz="0" w:space="0" w:color="auto"/>
            <w:left w:val="none" w:sz="0" w:space="0" w:color="auto"/>
            <w:bottom w:val="none" w:sz="0" w:space="0" w:color="auto"/>
            <w:right w:val="none" w:sz="0" w:space="0" w:color="auto"/>
          </w:divBdr>
        </w:div>
        <w:div w:id="1587687109">
          <w:marLeft w:val="0"/>
          <w:marRight w:val="0"/>
          <w:marTop w:val="0"/>
          <w:marBottom w:val="0"/>
          <w:divBdr>
            <w:top w:val="none" w:sz="0" w:space="0" w:color="auto"/>
            <w:left w:val="none" w:sz="0" w:space="0" w:color="auto"/>
            <w:bottom w:val="none" w:sz="0" w:space="0" w:color="auto"/>
            <w:right w:val="none" w:sz="0" w:space="0" w:color="auto"/>
          </w:divBdr>
        </w:div>
        <w:div w:id="1587687110">
          <w:marLeft w:val="0"/>
          <w:marRight w:val="0"/>
          <w:marTop w:val="0"/>
          <w:marBottom w:val="0"/>
          <w:divBdr>
            <w:top w:val="none" w:sz="0" w:space="0" w:color="auto"/>
            <w:left w:val="none" w:sz="0" w:space="0" w:color="auto"/>
            <w:bottom w:val="none" w:sz="0" w:space="0" w:color="auto"/>
            <w:right w:val="none" w:sz="0" w:space="0" w:color="auto"/>
          </w:divBdr>
        </w:div>
        <w:div w:id="1587687113">
          <w:marLeft w:val="0"/>
          <w:marRight w:val="0"/>
          <w:marTop w:val="0"/>
          <w:marBottom w:val="0"/>
          <w:divBdr>
            <w:top w:val="none" w:sz="0" w:space="0" w:color="auto"/>
            <w:left w:val="none" w:sz="0" w:space="0" w:color="auto"/>
            <w:bottom w:val="none" w:sz="0" w:space="0" w:color="auto"/>
            <w:right w:val="none" w:sz="0" w:space="0" w:color="auto"/>
          </w:divBdr>
        </w:div>
        <w:div w:id="1587687121">
          <w:marLeft w:val="0"/>
          <w:marRight w:val="0"/>
          <w:marTop w:val="0"/>
          <w:marBottom w:val="0"/>
          <w:divBdr>
            <w:top w:val="none" w:sz="0" w:space="0" w:color="auto"/>
            <w:left w:val="none" w:sz="0" w:space="0" w:color="auto"/>
            <w:bottom w:val="none" w:sz="0" w:space="0" w:color="auto"/>
            <w:right w:val="none" w:sz="0" w:space="0" w:color="auto"/>
          </w:divBdr>
        </w:div>
        <w:div w:id="1587687122">
          <w:marLeft w:val="0"/>
          <w:marRight w:val="0"/>
          <w:marTop w:val="0"/>
          <w:marBottom w:val="0"/>
          <w:divBdr>
            <w:top w:val="none" w:sz="0" w:space="0" w:color="auto"/>
            <w:left w:val="none" w:sz="0" w:space="0" w:color="auto"/>
            <w:bottom w:val="none" w:sz="0" w:space="0" w:color="auto"/>
            <w:right w:val="none" w:sz="0" w:space="0" w:color="auto"/>
          </w:divBdr>
        </w:div>
        <w:div w:id="1587687124">
          <w:marLeft w:val="0"/>
          <w:marRight w:val="0"/>
          <w:marTop w:val="0"/>
          <w:marBottom w:val="0"/>
          <w:divBdr>
            <w:top w:val="none" w:sz="0" w:space="0" w:color="auto"/>
            <w:left w:val="none" w:sz="0" w:space="0" w:color="auto"/>
            <w:bottom w:val="none" w:sz="0" w:space="0" w:color="auto"/>
            <w:right w:val="none" w:sz="0" w:space="0" w:color="auto"/>
          </w:divBdr>
        </w:div>
        <w:div w:id="1587687125">
          <w:marLeft w:val="0"/>
          <w:marRight w:val="0"/>
          <w:marTop w:val="0"/>
          <w:marBottom w:val="0"/>
          <w:divBdr>
            <w:top w:val="none" w:sz="0" w:space="0" w:color="auto"/>
            <w:left w:val="none" w:sz="0" w:space="0" w:color="auto"/>
            <w:bottom w:val="none" w:sz="0" w:space="0" w:color="auto"/>
            <w:right w:val="none" w:sz="0" w:space="0" w:color="auto"/>
          </w:divBdr>
        </w:div>
        <w:div w:id="1587687129">
          <w:marLeft w:val="0"/>
          <w:marRight w:val="0"/>
          <w:marTop w:val="0"/>
          <w:marBottom w:val="0"/>
          <w:divBdr>
            <w:top w:val="none" w:sz="0" w:space="0" w:color="auto"/>
            <w:left w:val="none" w:sz="0" w:space="0" w:color="auto"/>
            <w:bottom w:val="none" w:sz="0" w:space="0" w:color="auto"/>
            <w:right w:val="none" w:sz="0" w:space="0" w:color="auto"/>
          </w:divBdr>
        </w:div>
        <w:div w:id="1587687133">
          <w:marLeft w:val="0"/>
          <w:marRight w:val="0"/>
          <w:marTop w:val="0"/>
          <w:marBottom w:val="0"/>
          <w:divBdr>
            <w:top w:val="none" w:sz="0" w:space="0" w:color="auto"/>
            <w:left w:val="none" w:sz="0" w:space="0" w:color="auto"/>
            <w:bottom w:val="none" w:sz="0" w:space="0" w:color="auto"/>
            <w:right w:val="none" w:sz="0" w:space="0" w:color="auto"/>
          </w:divBdr>
        </w:div>
        <w:div w:id="1587687135">
          <w:marLeft w:val="0"/>
          <w:marRight w:val="0"/>
          <w:marTop w:val="0"/>
          <w:marBottom w:val="0"/>
          <w:divBdr>
            <w:top w:val="none" w:sz="0" w:space="0" w:color="auto"/>
            <w:left w:val="none" w:sz="0" w:space="0" w:color="auto"/>
            <w:bottom w:val="none" w:sz="0" w:space="0" w:color="auto"/>
            <w:right w:val="none" w:sz="0" w:space="0" w:color="auto"/>
          </w:divBdr>
        </w:div>
        <w:div w:id="1587687136">
          <w:marLeft w:val="0"/>
          <w:marRight w:val="0"/>
          <w:marTop w:val="0"/>
          <w:marBottom w:val="0"/>
          <w:divBdr>
            <w:top w:val="none" w:sz="0" w:space="0" w:color="auto"/>
            <w:left w:val="none" w:sz="0" w:space="0" w:color="auto"/>
            <w:bottom w:val="none" w:sz="0" w:space="0" w:color="auto"/>
            <w:right w:val="none" w:sz="0" w:space="0" w:color="auto"/>
          </w:divBdr>
        </w:div>
        <w:div w:id="1587687138">
          <w:marLeft w:val="0"/>
          <w:marRight w:val="0"/>
          <w:marTop w:val="0"/>
          <w:marBottom w:val="0"/>
          <w:divBdr>
            <w:top w:val="none" w:sz="0" w:space="0" w:color="auto"/>
            <w:left w:val="none" w:sz="0" w:space="0" w:color="auto"/>
            <w:bottom w:val="none" w:sz="0" w:space="0" w:color="auto"/>
            <w:right w:val="none" w:sz="0" w:space="0" w:color="auto"/>
          </w:divBdr>
        </w:div>
        <w:div w:id="1587687139">
          <w:marLeft w:val="0"/>
          <w:marRight w:val="0"/>
          <w:marTop w:val="0"/>
          <w:marBottom w:val="0"/>
          <w:divBdr>
            <w:top w:val="none" w:sz="0" w:space="0" w:color="auto"/>
            <w:left w:val="none" w:sz="0" w:space="0" w:color="auto"/>
            <w:bottom w:val="none" w:sz="0" w:space="0" w:color="auto"/>
            <w:right w:val="none" w:sz="0" w:space="0" w:color="auto"/>
          </w:divBdr>
        </w:div>
        <w:div w:id="1587687140">
          <w:marLeft w:val="0"/>
          <w:marRight w:val="0"/>
          <w:marTop w:val="0"/>
          <w:marBottom w:val="0"/>
          <w:divBdr>
            <w:top w:val="none" w:sz="0" w:space="0" w:color="auto"/>
            <w:left w:val="none" w:sz="0" w:space="0" w:color="auto"/>
            <w:bottom w:val="none" w:sz="0" w:space="0" w:color="auto"/>
            <w:right w:val="none" w:sz="0" w:space="0" w:color="auto"/>
          </w:divBdr>
        </w:div>
        <w:div w:id="1587687143">
          <w:marLeft w:val="0"/>
          <w:marRight w:val="0"/>
          <w:marTop w:val="0"/>
          <w:marBottom w:val="0"/>
          <w:divBdr>
            <w:top w:val="none" w:sz="0" w:space="0" w:color="auto"/>
            <w:left w:val="none" w:sz="0" w:space="0" w:color="auto"/>
            <w:bottom w:val="none" w:sz="0" w:space="0" w:color="auto"/>
            <w:right w:val="none" w:sz="0" w:space="0" w:color="auto"/>
          </w:divBdr>
        </w:div>
        <w:div w:id="1587687148">
          <w:marLeft w:val="0"/>
          <w:marRight w:val="0"/>
          <w:marTop w:val="0"/>
          <w:marBottom w:val="0"/>
          <w:divBdr>
            <w:top w:val="none" w:sz="0" w:space="0" w:color="auto"/>
            <w:left w:val="none" w:sz="0" w:space="0" w:color="auto"/>
            <w:bottom w:val="none" w:sz="0" w:space="0" w:color="auto"/>
            <w:right w:val="none" w:sz="0" w:space="0" w:color="auto"/>
          </w:divBdr>
        </w:div>
        <w:div w:id="1587687151">
          <w:marLeft w:val="0"/>
          <w:marRight w:val="0"/>
          <w:marTop w:val="0"/>
          <w:marBottom w:val="0"/>
          <w:divBdr>
            <w:top w:val="none" w:sz="0" w:space="0" w:color="auto"/>
            <w:left w:val="none" w:sz="0" w:space="0" w:color="auto"/>
            <w:bottom w:val="none" w:sz="0" w:space="0" w:color="auto"/>
            <w:right w:val="none" w:sz="0" w:space="0" w:color="auto"/>
          </w:divBdr>
        </w:div>
        <w:div w:id="1587687153">
          <w:marLeft w:val="0"/>
          <w:marRight w:val="0"/>
          <w:marTop w:val="0"/>
          <w:marBottom w:val="0"/>
          <w:divBdr>
            <w:top w:val="none" w:sz="0" w:space="0" w:color="auto"/>
            <w:left w:val="none" w:sz="0" w:space="0" w:color="auto"/>
            <w:bottom w:val="none" w:sz="0" w:space="0" w:color="auto"/>
            <w:right w:val="none" w:sz="0" w:space="0" w:color="auto"/>
          </w:divBdr>
        </w:div>
        <w:div w:id="1587687159">
          <w:marLeft w:val="0"/>
          <w:marRight w:val="0"/>
          <w:marTop w:val="0"/>
          <w:marBottom w:val="0"/>
          <w:divBdr>
            <w:top w:val="none" w:sz="0" w:space="0" w:color="auto"/>
            <w:left w:val="none" w:sz="0" w:space="0" w:color="auto"/>
            <w:bottom w:val="none" w:sz="0" w:space="0" w:color="auto"/>
            <w:right w:val="none" w:sz="0" w:space="0" w:color="auto"/>
          </w:divBdr>
        </w:div>
        <w:div w:id="1587687160">
          <w:marLeft w:val="0"/>
          <w:marRight w:val="0"/>
          <w:marTop w:val="0"/>
          <w:marBottom w:val="0"/>
          <w:divBdr>
            <w:top w:val="none" w:sz="0" w:space="0" w:color="auto"/>
            <w:left w:val="none" w:sz="0" w:space="0" w:color="auto"/>
            <w:bottom w:val="none" w:sz="0" w:space="0" w:color="auto"/>
            <w:right w:val="none" w:sz="0" w:space="0" w:color="auto"/>
          </w:divBdr>
        </w:div>
        <w:div w:id="1587687162">
          <w:marLeft w:val="0"/>
          <w:marRight w:val="0"/>
          <w:marTop w:val="0"/>
          <w:marBottom w:val="0"/>
          <w:divBdr>
            <w:top w:val="none" w:sz="0" w:space="0" w:color="auto"/>
            <w:left w:val="none" w:sz="0" w:space="0" w:color="auto"/>
            <w:bottom w:val="none" w:sz="0" w:space="0" w:color="auto"/>
            <w:right w:val="none" w:sz="0" w:space="0" w:color="auto"/>
          </w:divBdr>
        </w:div>
        <w:div w:id="1587687174">
          <w:marLeft w:val="0"/>
          <w:marRight w:val="0"/>
          <w:marTop w:val="0"/>
          <w:marBottom w:val="0"/>
          <w:divBdr>
            <w:top w:val="none" w:sz="0" w:space="0" w:color="auto"/>
            <w:left w:val="none" w:sz="0" w:space="0" w:color="auto"/>
            <w:bottom w:val="none" w:sz="0" w:space="0" w:color="auto"/>
            <w:right w:val="none" w:sz="0" w:space="0" w:color="auto"/>
          </w:divBdr>
        </w:div>
        <w:div w:id="1587687177">
          <w:marLeft w:val="0"/>
          <w:marRight w:val="0"/>
          <w:marTop w:val="0"/>
          <w:marBottom w:val="0"/>
          <w:divBdr>
            <w:top w:val="none" w:sz="0" w:space="0" w:color="auto"/>
            <w:left w:val="none" w:sz="0" w:space="0" w:color="auto"/>
            <w:bottom w:val="none" w:sz="0" w:space="0" w:color="auto"/>
            <w:right w:val="none" w:sz="0" w:space="0" w:color="auto"/>
          </w:divBdr>
        </w:div>
        <w:div w:id="1587687182">
          <w:marLeft w:val="0"/>
          <w:marRight w:val="0"/>
          <w:marTop w:val="0"/>
          <w:marBottom w:val="0"/>
          <w:divBdr>
            <w:top w:val="none" w:sz="0" w:space="0" w:color="auto"/>
            <w:left w:val="none" w:sz="0" w:space="0" w:color="auto"/>
            <w:bottom w:val="none" w:sz="0" w:space="0" w:color="auto"/>
            <w:right w:val="none" w:sz="0" w:space="0" w:color="auto"/>
          </w:divBdr>
        </w:div>
        <w:div w:id="1587687183">
          <w:marLeft w:val="0"/>
          <w:marRight w:val="0"/>
          <w:marTop w:val="0"/>
          <w:marBottom w:val="0"/>
          <w:divBdr>
            <w:top w:val="none" w:sz="0" w:space="0" w:color="auto"/>
            <w:left w:val="none" w:sz="0" w:space="0" w:color="auto"/>
            <w:bottom w:val="none" w:sz="0" w:space="0" w:color="auto"/>
            <w:right w:val="none" w:sz="0" w:space="0" w:color="auto"/>
          </w:divBdr>
        </w:div>
        <w:div w:id="1587687187">
          <w:marLeft w:val="0"/>
          <w:marRight w:val="0"/>
          <w:marTop w:val="0"/>
          <w:marBottom w:val="0"/>
          <w:divBdr>
            <w:top w:val="none" w:sz="0" w:space="0" w:color="auto"/>
            <w:left w:val="none" w:sz="0" w:space="0" w:color="auto"/>
            <w:bottom w:val="none" w:sz="0" w:space="0" w:color="auto"/>
            <w:right w:val="none" w:sz="0" w:space="0" w:color="auto"/>
          </w:divBdr>
        </w:div>
        <w:div w:id="1587687196">
          <w:marLeft w:val="0"/>
          <w:marRight w:val="0"/>
          <w:marTop w:val="0"/>
          <w:marBottom w:val="0"/>
          <w:divBdr>
            <w:top w:val="none" w:sz="0" w:space="0" w:color="auto"/>
            <w:left w:val="none" w:sz="0" w:space="0" w:color="auto"/>
            <w:bottom w:val="none" w:sz="0" w:space="0" w:color="auto"/>
            <w:right w:val="none" w:sz="0" w:space="0" w:color="auto"/>
          </w:divBdr>
        </w:div>
        <w:div w:id="1587687197">
          <w:marLeft w:val="0"/>
          <w:marRight w:val="0"/>
          <w:marTop w:val="0"/>
          <w:marBottom w:val="0"/>
          <w:divBdr>
            <w:top w:val="none" w:sz="0" w:space="0" w:color="auto"/>
            <w:left w:val="none" w:sz="0" w:space="0" w:color="auto"/>
            <w:bottom w:val="none" w:sz="0" w:space="0" w:color="auto"/>
            <w:right w:val="none" w:sz="0" w:space="0" w:color="auto"/>
          </w:divBdr>
        </w:div>
        <w:div w:id="1587687202">
          <w:marLeft w:val="0"/>
          <w:marRight w:val="0"/>
          <w:marTop w:val="0"/>
          <w:marBottom w:val="0"/>
          <w:divBdr>
            <w:top w:val="none" w:sz="0" w:space="0" w:color="auto"/>
            <w:left w:val="none" w:sz="0" w:space="0" w:color="auto"/>
            <w:bottom w:val="none" w:sz="0" w:space="0" w:color="auto"/>
            <w:right w:val="none" w:sz="0" w:space="0" w:color="auto"/>
          </w:divBdr>
        </w:div>
        <w:div w:id="1587687204">
          <w:marLeft w:val="0"/>
          <w:marRight w:val="0"/>
          <w:marTop w:val="0"/>
          <w:marBottom w:val="0"/>
          <w:divBdr>
            <w:top w:val="none" w:sz="0" w:space="0" w:color="auto"/>
            <w:left w:val="none" w:sz="0" w:space="0" w:color="auto"/>
            <w:bottom w:val="none" w:sz="0" w:space="0" w:color="auto"/>
            <w:right w:val="none" w:sz="0" w:space="0" w:color="auto"/>
          </w:divBdr>
        </w:div>
        <w:div w:id="1587687207">
          <w:marLeft w:val="0"/>
          <w:marRight w:val="0"/>
          <w:marTop w:val="0"/>
          <w:marBottom w:val="0"/>
          <w:divBdr>
            <w:top w:val="none" w:sz="0" w:space="0" w:color="auto"/>
            <w:left w:val="none" w:sz="0" w:space="0" w:color="auto"/>
            <w:bottom w:val="none" w:sz="0" w:space="0" w:color="auto"/>
            <w:right w:val="none" w:sz="0" w:space="0" w:color="auto"/>
          </w:divBdr>
        </w:div>
        <w:div w:id="1587687208">
          <w:marLeft w:val="0"/>
          <w:marRight w:val="0"/>
          <w:marTop w:val="0"/>
          <w:marBottom w:val="0"/>
          <w:divBdr>
            <w:top w:val="none" w:sz="0" w:space="0" w:color="auto"/>
            <w:left w:val="none" w:sz="0" w:space="0" w:color="auto"/>
            <w:bottom w:val="none" w:sz="0" w:space="0" w:color="auto"/>
            <w:right w:val="none" w:sz="0" w:space="0" w:color="auto"/>
          </w:divBdr>
        </w:div>
        <w:div w:id="1587687209">
          <w:marLeft w:val="0"/>
          <w:marRight w:val="0"/>
          <w:marTop w:val="0"/>
          <w:marBottom w:val="0"/>
          <w:divBdr>
            <w:top w:val="none" w:sz="0" w:space="0" w:color="auto"/>
            <w:left w:val="none" w:sz="0" w:space="0" w:color="auto"/>
            <w:bottom w:val="none" w:sz="0" w:space="0" w:color="auto"/>
            <w:right w:val="none" w:sz="0" w:space="0" w:color="auto"/>
          </w:divBdr>
        </w:div>
        <w:div w:id="1587687211">
          <w:marLeft w:val="0"/>
          <w:marRight w:val="0"/>
          <w:marTop w:val="0"/>
          <w:marBottom w:val="0"/>
          <w:divBdr>
            <w:top w:val="none" w:sz="0" w:space="0" w:color="auto"/>
            <w:left w:val="none" w:sz="0" w:space="0" w:color="auto"/>
            <w:bottom w:val="none" w:sz="0" w:space="0" w:color="auto"/>
            <w:right w:val="none" w:sz="0" w:space="0" w:color="auto"/>
          </w:divBdr>
        </w:div>
        <w:div w:id="1587687215">
          <w:marLeft w:val="0"/>
          <w:marRight w:val="0"/>
          <w:marTop w:val="0"/>
          <w:marBottom w:val="0"/>
          <w:divBdr>
            <w:top w:val="none" w:sz="0" w:space="0" w:color="auto"/>
            <w:left w:val="none" w:sz="0" w:space="0" w:color="auto"/>
            <w:bottom w:val="none" w:sz="0" w:space="0" w:color="auto"/>
            <w:right w:val="none" w:sz="0" w:space="0" w:color="auto"/>
          </w:divBdr>
        </w:div>
        <w:div w:id="1587687216">
          <w:marLeft w:val="0"/>
          <w:marRight w:val="0"/>
          <w:marTop w:val="0"/>
          <w:marBottom w:val="0"/>
          <w:divBdr>
            <w:top w:val="none" w:sz="0" w:space="0" w:color="auto"/>
            <w:left w:val="none" w:sz="0" w:space="0" w:color="auto"/>
            <w:bottom w:val="none" w:sz="0" w:space="0" w:color="auto"/>
            <w:right w:val="none" w:sz="0" w:space="0" w:color="auto"/>
          </w:divBdr>
        </w:div>
        <w:div w:id="1587687219">
          <w:marLeft w:val="0"/>
          <w:marRight w:val="0"/>
          <w:marTop w:val="0"/>
          <w:marBottom w:val="0"/>
          <w:divBdr>
            <w:top w:val="none" w:sz="0" w:space="0" w:color="auto"/>
            <w:left w:val="none" w:sz="0" w:space="0" w:color="auto"/>
            <w:bottom w:val="none" w:sz="0" w:space="0" w:color="auto"/>
            <w:right w:val="none" w:sz="0" w:space="0" w:color="auto"/>
          </w:divBdr>
        </w:div>
        <w:div w:id="1587687222">
          <w:marLeft w:val="0"/>
          <w:marRight w:val="0"/>
          <w:marTop w:val="0"/>
          <w:marBottom w:val="0"/>
          <w:divBdr>
            <w:top w:val="none" w:sz="0" w:space="0" w:color="auto"/>
            <w:left w:val="none" w:sz="0" w:space="0" w:color="auto"/>
            <w:bottom w:val="none" w:sz="0" w:space="0" w:color="auto"/>
            <w:right w:val="none" w:sz="0" w:space="0" w:color="auto"/>
          </w:divBdr>
        </w:div>
        <w:div w:id="1587687225">
          <w:marLeft w:val="0"/>
          <w:marRight w:val="0"/>
          <w:marTop w:val="0"/>
          <w:marBottom w:val="0"/>
          <w:divBdr>
            <w:top w:val="none" w:sz="0" w:space="0" w:color="auto"/>
            <w:left w:val="none" w:sz="0" w:space="0" w:color="auto"/>
            <w:bottom w:val="none" w:sz="0" w:space="0" w:color="auto"/>
            <w:right w:val="none" w:sz="0" w:space="0" w:color="auto"/>
          </w:divBdr>
        </w:div>
        <w:div w:id="1587687227">
          <w:marLeft w:val="0"/>
          <w:marRight w:val="0"/>
          <w:marTop w:val="0"/>
          <w:marBottom w:val="0"/>
          <w:divBdr>
            <w:top w:val="none" w:sz="0" w:space="0" w:color="auto"/>
            <w:left w:val="none" w:sz="0" w:space="0" w:color="auto"/>
            <w:bottom w:val="none" w:sz="0" w:space="0" w:color="auto"/>
            <w:right w:val="none" w:sz="0" w:space="0" w:color="auto"/>
          </w:divBdr>
        </w:div>
        <w:div w:id="1587687230">
          <w:marLeft w:val="0"/>
          <w:marRight w:val="0"/>
          <w:marTop w:val="0"/>
          <w:marBottom w:val="0"/>
          <w:divBdr>
            <w:top w:val="none" w:sz="0" w:space="0" w:color="auto"/>
            <w:left w:val="none" w:sz="0" w:space="0" w:color="auto"/>
            <w:bottom w:val="none" w:sz="0" w:space="0" w:color="auto"/>
            <w:right w:val="none" w:sz="0" w:space="0" w:color="auto"/>
          </w:divBdr>
        </w:div>
        <w:div w:id="1587687231">
          <w:marLeft w:val="0"/>
          <w:marRight w:val="0"/>
          <w:marTop w:val="0"/>
          <w:marBottom w:val="0"/>
          <w:divBdr>
            <w:top w:val="none" w:sz="0" w:space="0" w:color="auto"/>
            <w:left w:val="none" w:sz="0" w:space="0" w:color="auto"/>
            <w:bottom w:val="none" w:sz="0" w:space="0" w:color="auto"/>
            <w:right w:val="none" w:sz="0" w:space="0" w:color="auto"/>
          </w:divBdr>
        </w:div>
        <w:div w:id="1587687232">
          <w:marLeft w:val="0"/>
          <w:marRight w:val="0"/>
          <w:marTop w:val="0"/>
          <w:marBottom w:val="0"/>
          <w:divBdr>
            <w:top w:val="none" w:sz="0" w:space="0" w:color="auto"/>
            <w:left w:val="none" w:sz="0" w:space="0" w:color="auto"/>
            <w:bottom w:val="none" w:sz="0" w:space="0" w:color="auto"/>
            <w:right w:val="none" w:sz="0" w:space="0" w:color="auto"/>
          </w:divBdr>
        </w:div>
        <w:div w:id="1587687233">
          <w:marLeft w:val="0"/>
          <w:marRight w:val="0"/>
          <w:marTop w:val="0"/>
          <w:marBottom w:val="0"/>
          <w:divBdr>
            <w:top w:val="none" w:sz="0" w:space="0" w:color="auto"/>
            <w:left w:val="none" w:sz="0" w:space="0" w:color="auto"/>
            <w:bottom w:val="none" w:sz="0" w:space="0" w:color="auto"/>
            <w:right w:val="none" w:sz="0" w:space="0" w:color="auto"/>
          </w:divBdr>
        </w:div>
        <w:div w:id="1587687234">
          <w:marLeft w:val="0"/>
          <w:marRight w:val="0"/>
          <w:marTop w:val="0"/>
          <w:marBottom w:val="0"/>
          <w:divBdr>
            <w:top w:val="none" w:sz="0" w:space="0" w:color="auto"/>
            <w:left w:val="none" w:sz="0" w:space="0" w:color="auto"/>
            <w:bottom w:val="none" w:sz="0" w:space="0" w:color="auto"/>
            <w:right w:val="none" w:sz="0" w:space="0" w:color="auto"/>
          </w:divBdr>
        </w:div>
        <w:div w:id="1587687237">
          <w:marLeft w:val="0"/>
          <w:marRight w:val="0"/>
          <w:marTop w:val="0"/>
          <w:marBottom w:val="0"/>
          <w:divBdr>
            <w:top w:val="none" w:sz="0" w:space="0" w:color="auto"/>
            <w:left w:val="none" w:sz="0" w:space="0" w:color="auto"/>
            <w:bottom w:val="none" w:sz="0" w:space="0" w:color="auto"/>
            <w:right w:val="none" w:sz="0" w:space="0" w:color="auto"/>
          </w:divBdr>
        </w:div>
        <w:div w:id="1587687241">
          <w:marLeft w:val="0"/>
          <w:marRight w:val="0"/>
          <w:marTop w:val="0"/>
          <w:marBottom w:val="0"/>
          <w:divBdr>
            <w:top w:val="none" w:sz="0" w:space="0" w:color="auto"/>
            <w:left w:val="none" w:sz="0" w:space="0" w:color="auto"/>
            <w:bottom w:val="none" w:sz="0" w:space="0" w:color="auto"/>
            <w:right w:val="none" w:sz="0" w:space="0" w:color="auto"/>
          </w:divBdr>
        </w:div>
        <w:div w:id="1587687242">
          <w:marLeft w:val="0"/>
          <w:marRight w:val="0"/>
          <w:marTop w:val="0"/>
          <w:marBottom w:val="0"/>
          <w:divBdr>
            <w:top w:val="none" w:sz="0" w:space="0" w:color="auto"/>
            <w:left w:val="none" w:sz="0" w:space="0" w:color="auto"/>
            <w:bottom w:val="none" w:sz="0" w:space="0" w:color="auto"/>
            <w:right w:val="none" w:sz="0" w:space="0" w:color="auto"/>
          </w:divBdr>
        </w:div>
        <w:div w:id="1587687248">
          <w:marLeft w:val="0"/>
          <w:marRight w:val="0"/>
          <w:marTop w:val="0"/>
          <w:marBottom w:val="0"/>
          <w:divBdr>
            <w:top w:val="none" w:sz="0" w:space="0" w:color="auto"/>
            <w:left w:val="none" w:sz="0" w:space="0" w:color="auto"/>
            <w:bottom w:val="none" w:sz="0" w:space="0" w:color="auto"/>
            <w:right w:val="none" w:sz="0" w:space="0" w:color="auto"/>
          </w:divBdr>
        </w:div>
        <w:div w:id="1587687249">
          <w:marLeft w:val="0"/>
          <w:marRight w:val="0"/>
          <w:marTop w:val="0"/>
          <w:marBottom w:val="0"/>
          <w:divBdr>
            <w:top w:val="none" w:sz="0" w:space="0" w:color="auto"/>
            <w:left w:val="none" w:sz="0" w:space="0" w:color="auto"/>
            <w:bottom w:val="none" w:sz="0" w:space="0" w:color="auto"/>
            <w:right w:val="none" w:sz="0" w:space="0" w:color="auto"/>
          </w:divBdr>
        </w:div>
        <w:div w:id="1587687251">
          <w:marLeft w:val="0"/>
          <w:marRight w:val="0"/>
          <w:marTop w:val="0"/>
          <w:marBottom w:val="0"/>
          <w:divBdr>
            <w:top w:val="none" w:sz="0" w:space="0" w:color="auto"/>
            <w:left w:val="none" w:sz="0" w:space="0" w:color="auto"/>
            <w:bottom w:val="none" w:sz="0" w:space="0" w:color="auto"/>
            <w:right w:val="none" w:sz="0" w:space="0" w:color="auto"/>
          </w:divBdr>
        </w:div>
        <w:div w:id="1587687252">
          <w:marLeft w:val="0"/>
          <w:marRight w:val="0"/>
          <w:marTop w:val="0"/>
          <w:marBottom w:val="0"/>
          <w:divBdr>
            <w:top w:val="none" w:sz="0" w:space="0" w:color="auto"/>
            <w:left w:val="none" w:sz="0" w:space="0" w:color="auto"/>
            <w:bottom w:val="none" w:sz="0" w:space="0" w:color="auto"/>
            <w:right w:val="none" w:sz="0" w:space="0" w:color="auto"/>
          </w:divBdr>
        </w:div>
        <w:div w:id="1587687253">
          <w:marLeft w:val="0"/>
          <w:marRight w:val="0"/>
          <w:marTop w:val="0"/>
          <w:marBottom w:val="0"/>
          <w:divBdr>
            <w:top w:val="none" w:sz="0" w:space="0" w:color="auto"/>
            <w:left w:val="none" w:sz="0" w:space="0" w:color="auto"/>
            <w:bottom w:val="none" w:sz="0" w:space="0" w:color="auto"/>
            <w:right w:val="none" w:sz="0" w:space="0" w:color="auto"/>
          </w:divBdr>
        </w:div>
        <w:div w:id="1587687255">
          <w:marLeft w:val="0"/>
          <w:marRight w:val="0"/>
          <w:marTop w:val="0"/>
          <w:marBottom w:val="0"/>
          <w:divBdr>
            <w:top w:val="none" w:sz="0" w:space="0" w:color="auto"/>
            <w:left w:val="none" w:sz="0" w:space="0" w:color="auto"/>
            <w:bottom w:val="none" w:sz="0" w:space="0" w:color="auto"/>
            <w:right w:val="none" w:sz="0" w:space="0" w:color="auto"/>
          </w:divBdr>
        </w:div>
        <w:div w:id="1587687256">
          <w:marLeft w:val="0"/>
          <w:marRight w:val="0"/>
          <w:marTop w:val="0"/>
          <w:marBottom w:val="0"/>
          <w:divBdr>
            <w:top w:val="none" w:sz="0" w:space="0" w:color="auto"/>
            <w:left w:val="none" w:sz="0" w:space="0" w:color="auto"/>
            <w:bottom w:val="none" w:sz="0" w:space="0" w:color="auto"/>
            <w:right w:val="none" w:sz="0" w:space="0" w:color="auto"/>
          </w:divBdr>
        </w:div>
        <w:div w:id="1587687268">
          <w:marLeft w:val="0"/>
          <w:marRight w:val="0"/>
          <w:marTop w:val="0"/>
          <w:marBottom w:val="0"/>
          <w:divBdr>
            <w:top w:val="none" w:sz="0" w:space="0" w:color="auto"/>
            <w:left w:val="none" w:sz="0" w:space="0" w:color="auto"/>
            <w:bottom w:val="none" w:sz="0" w:space="0" w:color="auto"/>
            <w:right w:val="none" w:sz="0" w:space="0" w:color="auto"/>
          </w:divBdr>
        </w:div>
        <w:div w:id="1587687269">
          <w:marLeft w:val="0"/>
          <w:marRight w:val="0"/>
          <w:marTop w:val="0"/>
          <w:marBottom w:val="0"/>
          <w:divBdr>
            <w:top w:val="none" w:sz="0" w:space="0" w:color="auto"/>
            <w:left w:val="none" w:sz="0" w:space="0" w:color="auto"/>
            <w:bottom w:val="none" w:sz="0" w:space="0" w:color="auto"/>
            <w:right w:val="none" w:sz="0" w:space="0" w:color="auto"/>
          </w:divBdr>
        </w:div>
        <w:div w:id="1587687271">
          <w:marLeft w:val="0"/>
          <w:marRight w:val="0"/>
          <w:marTop w:val="0"/>
          <w:marBottom w:val="0"/>
          <w:divBdr>
            <w:top w:val="none" w:sz="0" w:space="0" w:color="auto"/>
            <w:left w:val="none" w:sz="0" w:space="0" w:color="auto"/>
            <w:bottom w:val="none" w:sz="0" w:space="0" w:color="auto"/>
            <w:right w:val="none" w:sz="0" w:space="0" w:color="auto"/>
          </w:divBdr>
        </w:div>
        <w:div w:id="1587687274">
          <w:marLeft w:val="0"/>
          <w:marRight w:val="0"/>
          <w:marTop w:val="0"/>
          <w:marBottom w:val="0"/>
          <w:divBdr>
            <w:top w:val="none" w:sz="0" w:space="0" w:color="auto"/>
            <w:left w:val="none" w:sz="0" w:space="0" w:color="auto"/>
            <w:bottom w:val="none" w:sz="0" w:space="0" w:color="auto"/>
            <w:right w:val="none" w:sz="0" w:space="0" w:color="auto"/>
          </w:divBdr>
        </w:div>
        <w:div w:id="1587687275">
          <w:marLeft w:val="0"/>
          <w:marRight w:val="0"/>
          <w:marTop w:val="0"/>
          <w:marBottom w:val="0"/>
          <w:divBdr>
            <w:top w:val="none" w:sz="0" w:space="0" w:color="auto"/>
            <w:left w:val="none" w:sz="0" w:space="0" w:color="auto"/>
            <w:bottom w:val="none" w:sz="0" w:space="0" w:color="auto"/>
            <w:right w:val="none" w:sz="0" w:space="0" w:color="auto"/>
          </w:divBdr>
        </w:div>
        <w:div w:id="1587687276">
          <w:marLeft w:val="0"/>
          <w:marRight w:val="0"/>
          <w:marTop w:val="0"/>
          <w:marBottom w:val="0"/>
          <w:divBdr>
            <w:top w:val="none" w:sz="0" w:space="0" w:color="auto"/>
            <w:left w:val="none" w:sz="0" w:space="0" w:color="auto"/>
            <w:bottom w:val="none" w:sz="0" w:space="0" w:color="auto"/>
            <w:right w:val="none" w:sz="0" w:space="0" w:color="auto"/>
          </w:divBdr>
        </w:div>
        <w:div w:id="1587687277">
          <w:marLeft w:val="0"/>
          <w:marRight w:val="0"/>
          <w:marTop w:val="0"/>
          <w:marBottom w:val="0"/>
          <w:divBdr>
            <w:top w:val="none" w:sz="0" w:space="0" w:color="auto"/>
            <w:left w:val="none" w:sz="0" w:space="0" w:color="auto"/>
            <w:bottom w:val="none" w:sz="0" w:space="0" w:color="auto"/>
            <w:right w:val="none" w:sz="0" w:space="0" w:color="auto"/>
          </w:divBdr>
        </w:div>
        <w:div w:id="1587687279">
          <w:marLeft w:val="0"/>
          <w:marRight w:val="0"/>
          <w:marTop w:val="0"/>
          <w:marBottom w:val="0"/>
          <w:divBdr>
            <w:top w:val="none" w:sz="0" w:space="0" w:color="auto"/>
            <w:left w:val="none" w:sz="0" w:space="0" w:color="auto"/>
            <w:bottom w:val="none" w:sz="0" w:space="0" w:color="auto"/>
            <w:right w:val="none" w:sz="0" w:space="0" w:color="auto"/>
          </w:divBdr>
        </w:div>
        <w:div w:id="1587687281">
          <w:marLeft w:val="0"/>
          <w:marRight w:val="0"/>
          <w:marTop w:val="0"/>
          <w:marBottom w:val="0"/>
          <w:divBdr>
            <w:top w:val="none" w:sz="0" w:space="0" w:color="auto"/>
            <w:left w:val="none" w:sz="0" w:space="0" w:color="auto"/>
            <w:bottom w:val="none" w:sz="0" w:space="0" w:color="auto"/>
            <w:right w:val="none" w:sz="0" w:space="0" w:color="auto"/>
          </w:divBdr>
        </w:div>
        <w:div w:id="1587687282">
          <w:marLeft w:val="0"/>
          <w:marRight w:val="0"/>
          <w:marTop w:val="0"/>
          <w:marBottom w:val="0"/>
          <w:divBdr>
            <w:top w:val="none" w:sz="0" w:space="0" w:color="auto"/>
            <w:left w:val="none" w:sz="0" w:space="0" w:color="auto"/>
            <w:bottom w:val="none" w:sz="0" w:space="0" w:color="auto"/>
            <w:right w:val="none" w:sz="0" w:space="0" w:color="auto"/>
          </w:divBdr>
        </w:div>
        <w:div w:id="1587687285">
          <w:marLeft w:val="0"/>
          <w:marRight w:val="0"/>
          <w:marTop w:val="0"/>
          <w:marBottom w:val="0"/>
          <w:divBdr>
            <w:top w:val="none" w:sz="0" w:space="0" w:color="auto"/>
            <w:left w:val="none" w:sz="0" w:space="0" w:color="auto"/>
            <w:bottom w:val="none" w:sz="0" w:space="0" w:color="auto"/>
            <w:right w:val="none" w:sz="0" w:space="0" w:color="auto"/>
          </w:divBdr>
        </w:div>
        <w:div w:id="1587687288">
          <w:marLeft w:val="0"/>
          <w:marRight w:val="0"/>
          <w:marTop w:val="0"/>
          <w:marBottom w:val="0"/>
          <w:divBdr>
            <w:top w:val="none" w:sz="0" w:space="0" w:color="auto"/>
            <w:left w:val="none" w:sz="0" w:space="0" w:color="auto"/>
            <w:bottom w:val="none" w:sz="0" w:space="0" w:color="auto"/>
            <w:right w:val="none" w:sz="0" w:space="0" w:color="auto"/>
          </w:divBdr>
        </w:div>
        <w:div w:id="1587687289">
          <w:marLeft w:val="0"/>
          <w:marRight w:val="0"/>
          <w:marTop w:val="0"/>
          <w:marBottom w:val="0"/>
          <w:divBdr>
            <w:top w:val="none" w:sz="0" w:space="0" w:color="auto"/>
            <w:left w:val="none" w:sz="0" w:space="0" w:color="auto"/>
            <w:bottom w:val="none" w:sz="0" w:space="0" w:color="auto"/>
            <w:right w:val="none" w:sz="0" w:space="0" w:color="auto"/>
          </w:divBdr>
        </w:div>
        <w:div w:id="1587687290">
          <w:marLeft w:val="0"/>
          <w:marRight w:val="0"/>
          <w:marTop w:val="0"/>
          <w:marBottom w:val="0"/>
          <w:divBdr>
            <w:top w:val="none" w:sz="0" w:space="0" w:color="auto"/>
            <w:left w:val="none" w:sz="0" w:space="0" w:color="auto"/>
            <w:bottom w:val="none" w:sz="0" w:space="0" w:color="auto"/>
            <w:right w:val="none" w:sz="0" w:space="0" w:color="auto"/>
          </w:divBdr>
        </w:div>
        <w:div w:id="1587687293">
          <w:marLeft w:val="0"/>
          <w:marRight w:val="0"/>
          <w:marTop w:val="0"/>
          <w:marBottom w:val="0"/>
          <w:divBdr>
            <w:top w:val="none" w:sz="0" w:space="0" w:color="auto"/>
            <w:left w:val="none" w:sz="0" w:space="0" w:color="auto"/>
            <w:bottom w:val="none" w:sz="0" w:space="0" w:color="auto"/>
            <w:right w:val="none" w:sz="0" w:space="0" w:color="auto"/>
          </w:divBdr>
        </w:div>
        <w:div w:id="1587687297">
          <w:marLeft w:val="0"/>
          <w:marRight w:val="0"/>
          <w:marTop w:val="0"/>
          <w:marBottom w:val="0"/>
          <w:divBdr>
            <w:top w:val="none" w:sz="0" w:space="0" w:color="auto"/>
            <w:left w:val="none" w:sz="0" w:space="0" w:color="auto"/>
            <w:bottom w:val="none" w:sz="0" w:space="0" w:color="auto"/>
            <w:right w:val="none" w:sz="0" w:space="0" w:color="auto"/>
          </w:divBdr>
        </w:div>
        <w:div w:id="1587687298">
          <w:marLeft w:val="0"/>
          <w:marRight w:val="0"/>
          <w:marTop w:val="0"/>
          <w:marBottom w:val="0"/>
          <w:divBdr>
            <w:top w:val="none" w:sz="0" w:space="0" w:color="auto"/>
            <w:left w:val="none" w:sz="0" w:space="0" w:color="auto"/>
            <w:bottom w:val="none" w:sz="0" w:space="0" w:color="auto"/>
            <w:right w:val="none" w:sz="0" w:space="0" w:color="auto"/>
          </w:divBdr>
        </w:div>
        <w:div w:id="1587687300">
          <w:marLeft w:val="0"/>
          <w:marRight w:val="0"/>
          <w:marTop w:val="0"/>
          <w:marBottom w:val="0"/>
          <w:divBdr>
            <w:top w:val="none" w:sz="0" w:space="0" w:color="auto"/>
            <w:left w:val="none" w:sz="0" w:space="0" w:color="auto"/>
            <w:bottom w:val="none" w:sz="0" w:space="0" w:color="auto"/>
            <w:right w:val="none" w:sz="0" w:space="0" w:color="auto"/>
          </w:divBdr>
        </w:div>
        <w:div w:id="1587687301">
          <w:marLeft w:val="0"/>
          <w:marRight w:val="0"/>
          <w:marTop w:val="0"/>
          <w:marBottom w:val="0"/>
          <w:divBdr>
            <w:top w:val="none" w:sz="0" w:space="0" w:color="auto"/>
            <w:left w:val="none" w:sz="0" w:space="0" w:color="auto"/>
            <w:bottom w:val="none" w:sz="0" w:space="0" w:color="auto"/>
            <w:right w:val="none" w:sz="0" w:space="0" w:color="auto"/>
          </w:divBdr>
        </w:div>
        <w:div w:id="1587687307">
          <w:marLeft w:val="0"/>
          <w:marRight w:val="0"/>
          <w:marTop w:val="0"/>
          <w:marBottom w:val="0"/>
          <w:divBdr>
            <w:top w:val="none" w:sz="0" w:space="0" w:color="auto"/>
            <w:left w:val="none" w:sz="0" w:space="0" w:color="auto"/>
            <w:bottom w:val="none" w:sz="0" w:space="0" w:color="auto"/>
            <w:right w:val="none" w:sz="0" w:space="0" w:color="auto"/>
          </w:divBdr>
        </w:div>
        <w:div w:id="1587687308">
          <w:marLeft w:val="0"/>
          <w:marRight w:val="0"/>
          <w:marTop w:val="0"/>
          <w:marBottom w:val="0"/>
          <w:divBdr>
            <w:top w:val="none" w:sz="0" w:space="0" w:color="auto"/>
            <w:left w:val="none" w:sz="0" w:space="0" w:color="auto"/>
            <w:bottom w:val="none" w:sz="0" w:space="0" w:color="auto"/>
            <w:right w:val="none" w:sz="0" w:space="0" w:color="auto"/>
          </w:divBdr>
        </w:div>
        <w:div w:id="1587687311">
          <w:marLeft w:val="0"/>
          <w:marRight w:val="0"/>
          <w:marTop w:val="0"/>
          <w:marBottom w:val="0"/>
          <w:divBdr>
            <w:top w:val="none" w:sz="0" w:space="0" w:color="auto"/>
            <w:left w:val="none" w:sz="0" w:space="0" w:color="auto"/>
            <w:bottom w:val="none" w:sz="0" w:space="0" w:color="auto"/>
            <w:right w:val="none" w:sz="0" w:space="0" w:color="auto"/>
          </w:divBdr>
        </w:div>
        <w:div w:id="1587687315">
          <w:marLeft w:val="0"/>
          <w:marRight w:val="0"/>
          <w:marTop w:val="0"/>
          <w:marBottom w:val="0"/>
          <w:divBdr>
            <w:top w:val="none" w:sz="0" w:space="0" w:color="auto"/>
            <w:left w:val="none" w:sz="0" w:space="0" w:color="auto"/>
            <w:bottom w:val="none" w:sz="0" w:space="0" w:color="auto"/>
            <w:right w:val="none" w:sz="0" w:space="0" w:color="auto"/>
          </w:divBdr>
        </w:div>
        <w:div w:id="1587687316">
          <w:marLeft w:val="0"/>
          <w:marRight w:val="0"/>
          <w:marTop w:val="0"/>
          <w:marBottom w:val="0"/>
          <w:divBdr>
            <w:top w:val="none" w:sz="0" w:space="0" w:color="auto"/>
            <w:left w:val="none" w:sz="0" w:space="0" w:color="auto"/>
            <w:bottom w:val="none" w:sz="0" w:space="0" w:color="auto"/>
            <w:right w:val="none" w:sz="0" w:space="0" w:color="auto"/>
          </w:divBdr>
        </w:div>
        <w:div w:id="1587687317">
          <w:marLeft w:val="0"/>
          <w:marRight w:val="0"/>
          <w:marTop w:val="0"/>
          <w:marBottom w:val="0"/>
          <w:divBdr>
            <w:top w:val="none" w:sz="0" w:space="0" w:color="auto"/>
            <w:left w:val="none" w:sz="0" w:space="0" w:color="auto"/>
            <w:bottom w:val="none" w:sz="0" w:space="0" w:color="auto"/>
            <w:right w:val="none" w:sz="0" w:space="0" w:color="auto"/>
          </w:divBdr>
        </w:div>
        <w:div w:id="1587687325">
          <w:marLeft w:val="0"/>
          <w:marRight w:val="0"/>
          <w:marTop w:val="0"/>
          <w:marBottom w:val="0"/>
          <w:divBdr>
            <w:top w:val="none" w:sz="0" w:space="0" w:color="auto"/>
            <w:left w:val="none" w:sz="0" w:space="0" w:color="auto"/>
            <w:bottom w:val="none" w:sz="0" w:space="0" w:color="auto"/>
            <w:right w:val="none" w:sz="0" w:space="0" w:color="auto"/>
          </w:divBdr>
        </w:div>
        <w:div w:id="1587687331">
          <w:marLeft w:val="0"/>
          <w:marRight w:val="0"/>
          <w:marTop w:val="0"/>
          <w:marBottom w:val="0"/>
          <w:divBdr>
            <w:top w:val="none" w:sz="0" w:space="0" w:color="auto"/>
            <w:left w:val="none" w:sz="0" w:space="0" w:color="auto"/>
            <w:bottom w:val="none" w:sz="0" w:space="0" w:color="auto"/>
            <w:right w:val="none" w:sz="0" w:space="0" w:color="auto"/>
          </w:divBdr>
        </w:div>
        <w:div w:id="1587687332">
          <w:marLeft w:val="0"/>
          <w:marRight w:val="0"/>
          <w:marTop w:val="0"/>
          <w:marBottom w:val="0"/>
          <w:divBdr>
            <w:top w:val="none" w:sz="0" w:space="0" w:color="auto"/>
            <w:left w:val="none" w:sz="0" w:space="0" w:color="auto"/>
            <w:bottom w:val="none" w:sz="0" w:space="0" w:color="auto"/>
            <w:right w:val="none" w:sz="0" w:space="0" w:color="auto"/>
          </w:divBdr>
        </w:div>
        <w:div w:id="1587687336">
          <w:marLeft w:val="0"/>
          <w:marRight w:val="0"/>
          <w:marTop w:val="0"/>
          <w:marBottom w:val="0"/>
          <w:divBdr>
            <w:top w:val="none" w:sz="0" w:space="0" w:color="auto"/>
            <w:left w:val="none" w:sz="0" w:space="0" w:color="auto"/>
            <w:bottom w:val="none" w:sz="0" w:space="0" w:color="auto"/>
            <w:right w:val="none" w:sz="0" w:space="0" w:color="auto"/>
          </w:divBdr>
        </w:div>
        <w:div w:id="1587687337">
          <w:marLeft w:val="0"/>
          <w:marRight w:val="0"/>
          <w:marTop w:val="0"/>
          <w:marBottom w:val="0"/>
          <w:divBdr>
            <w:top w:val="none" w:sz="0" w:space="0" w:color="auto"/>
            <w:left w:val="none" w:sz="0" w:space="0" w:color="auto"/>
            <w:bottom w:val="none" w:sz="0" w:space="0" w:color="auto"/>
            <w:right w:val="none" w:sz="0" w:space="0" w:color="auto"/>
          </w:divBdr>
        </w:div>
        <w:div w:id="1587687342">
          <w:marLeft w:val="0"/>
          <w:marRight w:val="0"/>
          <w:marTop w:val="0"/>
          <w:marBottom w:val="0"/>
          <w:divBdr>
            <w:top w:val="none" w:sz="0" w:space="0" w:color="auto"/>
            <w:left w:val="none" w:sz="0" w:space="0" w:color="auto"/>
            <w:bottom w:val="none" w:sz="0" w:space="0" w:color="auto"/>
            <w:right w:val="none" w:sz="0" w:space="0" w:color="auto"/>
          </w:divBdr>
        </w:div>
        <w:div w:id="1587687343">
          <w:marLeft w:val="0"/>
          <w:marRight w:val="0"/>
          <w:marTop w:val="0"/>
          <w:marBottom w:val="0"/>
          <w:divBdr>
            <w:top w:val="none" w:sz="0" w:space="0" w:color="auto"/>
            <w:left w:val="none" w:sz="0" w:space="0" w:color="auto"/>
            <w:bottom w:val="none" w:sz="0" w:space="0" w:color="auto"/>
            <w:right w:val="none" w:sz="0" w:space="0" w:color="auto"/>
          </w:divBdr>
        </w:div>
        <w:div w:id="1587687344">
          <w:marLeft w:val="0"/>
          <w:marRight w:val="0"/>
          <w:marTop w:val="0"/>
          <w:marBottom w:val="0"/>
          <w:divBdr>
            <w:top w:val="none" w:sz="0" w:space="0" w:color="auto"/>
            <w:left w:val="none" w:sz="0" w:space="0" w:color="auto"/>
            <w:bottom w:val="none" w:sz="0" w:space="0" w:color="auto"/>
            <w:right w:val="none" w:sz="0" w:space="0" w:color="auto"/>
          </w:divBdr>
        </w:div>
        <w:div w:id="1587687345">
          <w:marLeft w:val="0"/>
          <w:marRight w:val="0"/>
          <w:marTop w:val="0"/>
          <w:marBottom w:val="0"/>
          <w:divBdr>
            <w:top w:val="none" w:sz="0" w:space="0" w:color="auto"/>
            <w:left w:val="none" w:sz="0" w:space="0" w:color="auto"/>
            <w:bottom w:val="none" w:sz="0" w:space="0" w:color="auto"/>
            <w:right w:val="none" w:sz="0" w:space="0" w:color="auto"/>
          </w:divBdr>
        </w:div>
        <w:div w:id="1587687347">
          <w:marLeft w:val="0"/>
          <w:marRight w:val="0"/>
          <w:marTop w:val="0"/>
          <w:marBottom w:val="0"/>
          <w:divBdr>
            <w:top w:val="none" w:sz="0" w:space="0" w:color="auto"/>
            <w:left w:val="none" w:sz="0" w:space="0" w:color="auto"/>
            <w:bottom w:val="none" w:sz="0" w:space="0" w:color="auto"/>
            <w:right w:val="none" w:sz="0" w:space="0" w:color="auto"/>
          </w:divBdr>
        </w:div>
        <w:div w:id="1587687348">
          <w:marLeft w:val="0"/>
          <w:marRight w:val="0"/>
          <w:marTop w:val="0"/>
          <w:marBottom w:val="0"/>
          <w:divBdr>
            <w:top w:val="none" w:sz="0" w:space="0" w:color="auto"/>
            <w:left w:val="none" w:sz="0" w:space="0" w:color="auto"/>
            <w:bottom w:val="none" w:sz="0" w:space="0" w:color="auto"/>
            <w:right w:val="none" w:sz="0" w:space="0" w:color="auto"/>
          </w:divBdr>
        </w:div>
        <w:div w:id="1587687351">
          <w:marLeft w:val="0"/>
          <w:marRight w:val="0"/>
          <w:marTop w:val="0"/>
          <w:marBottom w:val="0"/>
          <w:divBdr>
            <w:top w:val="none" w:sz="0" w:space="0" w:color="auto"/>
            <w:left w:val="none" w:sz="0" w:space="0" w:color="auto"/>
            <w:bottom w:val="none" w:sz="0" w:space="0" w:color="auto"/>
            <w:right w:val="none" w:sz="0" w:space="0" w:color="auto"/>
          </w:divBdr>
        </w:div>
        <w:div w:id="1587687355">
          <w:marLeft w:val="0"/>
          <w:marRight w:val="0"/>
          <w:marTop w:val="0"/>
          <w:marBottom w:val="0"/>
          <w:divBdr>
            <w:top w:val="none" w:sz="0" w:space="0" w:color="auto"/>
            <w:left w:val="none" w:sz="0" w:space="0" w:color="auto"/>
            <w:bottom w:val="none" w:sz="0" w:space="0" w:color="auto"/>
            <w:right w:val="none" w:sz="0" w:space="0" w:color="auto"/>
          </w:divBdr>
        </w:div>
        <w:div w:id="1587687359">
          <w:marLeft w:val="0"/>
          <w:marRight w:val="0"/>
          <w:marTop w:val="0"/>
          <w:marBottom w:val="0"/>
          <w:divBdr>
            <w:top w:val="none" w:sz="0" w:space="0" w:color="auto"/>
            <w:left w:val="none" w:sz="0" w:space="0" w:color="auto"/>
            <w:bottom w:val="none" w:sz="0" w:space="0" w:color="auto"/>
            <w:right w:val="none" w:sz="0" w:space="0" w:color="auto"/>
          </w:divBdr>
        </w:div>
        <w:div w:id="1587687360">
          <w:marLeft w:val="0"/>
          <w:marRight w:val="0"/>
          <w:marTop w:val="0"/>
          <w:marBottom w:val="0"/>
          <w:divBdr>
            <w:top w:val="none" w:sz="0" w:space="0" w:color="auto"/>
            <w:left w:val="none" w:sz="0" w:space="0" w:color="auto"/>
            <w:bottom w:val="none" w:sz="0" w:space="0" w:color="auto"/>
            <w:right w:val="none" w:sz="0" w:space="0" w:color="auto"/>
          </w:divBdr>
        </w:div>
        <w:div w:id="1587687365">
          <w:marLeft w:val="0"/>
          <w:marRight w:val="0"/>
          <w:marTop w:val="0"/>
          <w:marBottom w:val="0"/>
          <w:divBdr>
            <w:top w:val="none" w:sz="0" w:space="0" w:color="auto"/>
            <w:left w:val="none" w:sz="0" w:space="0" w:color="auto"/>
            <w:bottom w:val="none" w:sz="0" w:space="0" w:color="auto"/>
            <w:right w:val="none" w:sz="0" w:space="0" w:color="auto"/>
          </w:divBdr>
        </w:div>
        <w:div w:id="1587687366">
          <w:marLeft w:val="0"/>
          <w:marRight w:val="0"/>
          <w:marTop w:val="0"/>
          <w:marBottom w:val="0"/>
          <w:divBdr>
            <w:top w:val="none" w:sz="0" w:space="0" w:color="auto"/>
            <w:left w:val="none" w:sz="0" w:space="0" w:color="auto"/>
            <w:bottom w:val="none" w:sz="0" w:space="0" w:color="auto"/>
            <w:right w:val="none" w:sz="0" w:space="0" w:color="auto"/>
          </w:divBdr>
        </w:div>
        <w:div w:id="1587687371">
          <w:marLeft w:val="0"/>
          <w:marRight w:val="0"/>
          <w:marTop w:val="0"/>
          <w:marBottom w:val="0"/>
          <w:divBdr>
            <w:top w:val="none" w:sz="0" w:space="0" w:color="auto"/>
            <w:left w:val="none" w:sz="0" w:space="0" w:color="auto"/>
            <w:bottom w:val="none" w:sz="0" w:space="0" w:color="auto"/>
            <w:right w:val="none" w:sz="0" w:space="0" w:color="auto"/>
          </w:divBdr>
        </w:div>
        <w:div w:id="1587687372">
          <w:marLeft w:val="0"/>
          <w:marRight w:val="0"/>
          <w:marTop w:val="0"/>
          <w:marBottom w:val="0"/>
          <w:divBdr>
            <w:top w:val="none" w:sz="0" w:space="0" w:color="auto"/>
            <w:left w:val="none" w:sz="0" w:space="0" w:color="auto"/>
            <w:bottom w:val="none" w:sz="0" w:space="0" w:color="auto"/>
            <w:right w:val="none" w:sz="0" w:space="0" w:color="auto"/>
          </w:divBdr>
        </w:div>
        <w:div w:id="1587687373">
          <w:marLeft w:val="0"/>
          <w:marRight w:val="0"/>
          <w:marTop w:val="0"/>
          <w:marBottom w:val="0"/>
          <w:divBdr>
            <w:top w:val="none" w:sz="0" w:space="0" w:color="auto"/>
            <w:left w:val="none" w:sz="0" w:space="0" w:color="auto"/>
            <w:bottom w:val="none" w:sz="0" w:space="0" w:color="auto"/>
            <w:right w:val="none" w:sz="0" w:space="0" w:color="auto"/>
          </w:divBdr>
        </w:div>
        <w:div w:id="1587687376">
          <w:marLeft w:val="0"/>
          <w:marRight w:val="0"/>
          <w:marTop w:val="0"/>
          <w:marBottom w:val="0"/>
          <w:divBdr>
            <w:top w:val="none" w:sz="0" w:space="0" w:color="auto"/>
            <w:left w:val="none" w:sz="0" w:space="0" w:color="auto"/>
            <w:bottom w:val="none" w:sz="0" w:space="0" w:color="auto"/>
            <w:right w:val="none" w:sz="0" w:space="0" w:color="auto"/>
          </w:divBdr>
        </w:div>
        <w:div w:id="1587687379">
          <w:marLeft w:val="0"/>
          <w:marRight w:val="0"/>
          <w:marTop w:val="0"/>
          <w:marBottom w:val="0"/>
          <w:divBdr>
            <w:top w:val="none" w:sz="0" w:space="0" w:color="auto"/>
            <w:left w:val="none" w:sz="0" w:space="0" w:color="auto"/>
            <w:bottom w:val="none" w:sz="0" w:space="0" w:color="auto"/>
            <w:right w:val="none" w:sz="0" w:space="0" w:color="auto"/>
          </w:divBdr>
        </w:div>
        <w:div w:id="1587687380">
          <w:marLeft w:val="0"/>
          <w:marRight w:val="0"/>
          <w:marTop w:val="0"/>
          <w:marBottom w:val="0"/>
          <w:divBdr>
            <w:top w:val="none" w:sz="0" w:space="0" w:color="auto"/>
            <w:left w:val="none" w:sz="0" w:space="0" w:color="auto"/>
            <w:bottom w:val="none" w:sz="0" w:space="0" w:color="auto"/>
            <w:right w:val="none" w:sz="0" w:space="0" w:color="auto"/>
          </w:divBdr>
        </w:div>
        <w:div w:id="1587687382">
          <w:marLeft w:val="0"/>
          <w:marRight w:val="0"/>
          <w:marTop w:val="0"/>
          <w:marBottom w:val="0"/>
          <w:divBdr>
            <w:top w:val="none" w:sz="0" w:space="0" w:color="auto"/>
            <w:left w:val="none" w:sz="0" w:space="0" w:color="auto"/>
            <w:bottom w:val="none" w:sz="0" w:space="0" w:color="auto"/>
            <w:right w:val="none" w:sz="0" w:space="0" w:color="auto"/>
          </w:divBdr>
        </w:div>
        <w:div w:id="1587687383">
          <w:marLeft w:val="0"/>
          <w:marRight w:val="0"/>
          <w:marTop w:val="0"/>
          <w:marBottom w:val="0"/>
          <w:divBdr>
            <w:top w:val="none" w:sz="0" w:space="0" w:color="auto"/>
            <w:left w:val="none" w:sz="0" w:space="0" w:color="auto"/>
            <w:bottom w:val="none" w:sz="0" w:space="0" w:color="auto"/>
            <w:right w:val="none" w:sz="0" w:space="0" w:color="auto"/>
          </w:divBdr>
        </w:div>
        <w:div w:id="1587687386">
          <w:marLeft w:val="0"/>
          <w:marRight w:val="0"/>
          <w:marTop w:val="0"/>
          <w:marBottom w:val="0"/>
          <w:divBdr>
            <w:top w:val="none" w:sz="0" w:space="0" w:color="auto"/>
            <w:left w:val="none" w:sz="0" w:space="0" w:color="auto"/>
            <w:bottom w:val="none" w:sz="0" w:space="0" w:color="auto"/>
            <w:right w:val="none" w:sz="0" w:space="0" w:color="auto"/>
          </w:divBdr>
        </w:div>
        <w:div w:id="1587687392">
          <w:marLeft w:val="0"/>
          <w:marRight w:val="0"/>
          <w:marTop w:val="0"/>
          <w:marBottom w:val="0"/>
          <w:divBdr>
            <w:top w:val="none" w:sz="0" w:space="0" w:color="auto"/>
            <w:left w:val="none" w:sz="0" w:space="0" w:color="auto"/>
            <w:bottom w:val="none" w:sz="0" w:space="0" w:color="auto"/>
            <w:right w:val="none" w:sz="0" w:space="0" w:color="auto"/>
          </w:divBdr>
        </w:div>
        <w:div w:id="1587687400">
          <w:marLeft w:val="0"/>
          <w:marRight w:val="0"/>
          <w:marTop w:val="0"/>
          <w:marBottom w:val="0"/>
          <w:divBdr>
            <w:top w:val="none" w:sz="0" w:space="0" w:color="auto"/>
            <w:left w:val="none" w:sz="0" w:space="0" w:color="auto"/>
            <w:bottom w:val="none" w:sz="0" w:space="0" w:color="auto"/>
            <w:right w:val="none" w:sz="0" w:space="0" w:color="auto"/>
          </w:divBdr>
        </w:div>
        <w:div w:id="1587687403">
          <w:marLeft w:val="0"/>
          <w:marRight w:val="0"/>
          <w:marTop w:val="0"/>
          <w:marBottom w:val="0"/>
          <w:divBdr>
            <w:top w:val="none" w:sz="0" w:space="0" w:color="auto"/>
            <w:left w:val="none" w:sz="0" w:space="0" w:color="auto"/>
            <w:bottom w:val="none" w:sz="0" w:space="0" w:color="auto"/>
            <w:right w:val="none" w:sz="0" w:space="0" w:color="auto"/>
          </w:divBdr>
        </w:div>
        <w:div w:id="1587687407">
          <w:marLeft w:val="0"/>
          <w:marRight w:val="0"/>
          <w:marTop w:val="0"/>
          <w:marBottom w:val="0"/>
          <w:divBdr>
            <w:top w:val="none" w:sz="0" w:space="0" w:color="auto"/>
            <w:left w:val="none" w:sz="0" w:space="0" w:color="auto"/>
            <w:bottom w:val="none" w:sz="0" w:space="0" w:color="auto"/>
            <w:right w:val="none" w:sz="0" w:space="0" w:color="auto"/>
          </w:divBdr>
        </w:div>
        <w:div w:id="1587687409">
          <w:marLeft w:val="0"/>
          <w:marRight w:val="0"/>
          <w:marTop w:val="0"/>
          <w:marBottom w:val="0"/>
          <w:divBdr>
            <w:top w:val="none" w:sz="0" w:space="0" w:color="auto"/>
            <w:left w:val="none" w:sz="0" w:space="0" w:color="auto"/>
            <w:bottom w:val="none" w:sz="0" w:space="0" w:color="auto"/>
            <w:right w:val="none" w:sz="0" w:space="0" w:color="auto"/>
          </w:divBdr>
        </w:div>
        <w:div w:id="1587687413">
          <w:marLeft w:val="0"/>
          <w:marRight w:val="0"/>
          <w:marTop w:val="0"/>
          <w:marBottom w:val="0"/>
          <w:divBdr>
            <w:top w:val="none" w:sz="0" w:space="0" w:color="auto"/>
            <w:left w:val="none" w:sz="0" w:space="0" w:color="auto"/>
            <w:bottom w:val="none" w:sz="0" w:space="0" w:color="auto"/>
            <w:right w:val="none" w:sz="0" w:space="0" w:color="auto"/>
          </w:divBdr>
        </w:div>
        <w:div w:id="1587687416">
          <w:marLeft w:val="0"/>
          <w:marRight w:val="0"/>
          <w:marTop w:val="0"/>
          <w:marBottom w:val="0"/>
          <w:divBdr>
            <w:top w:val="none" w:sz="0" w:space="0" w:color="auto"/>
            <w:left w:val="none" w:sz="0" w:space="0" w:color="auto"/>
            <w:bottom w:val="none" w:sz="0" w:space="0" w:color="auto"/>
            <w:right w:val="none" w:sz="0" w:space="0" w:color="auto"/>
          </w:divBdr>
        </w:div>
        <w:div w:id="1587687417">
          <w:marLeft w:val="0"/>
          <w:marRight w:val="0"/>
          <w:marTop w:val="0"/>
          <w:marBottom w:val="0"/>
          <w:divBdr>
            <w:top w:val="none" w:sz="0" w:space="0" w:color="auto"/>
            <w:left w:val="none" w:sz="0" w:space="0" w:color="auto"/>
            <w:bottom w:val="none" w:sz="0" w:space="0" w:color="auto"/>
            <w:right w:val="none" w:sz="0" w:space="0" w:color="auto"/>
          </w:divBdr>
        </w:div>
        <w:div w:id="1587687418">
          <w:marLeft w:val="0"/>
          <w:marRight w:val="0"/>
          <w:marTop w:val="0"/>
          <w:marBottom w:val="0"/>
          <w:divBdr>
            <w:top w:val="none" w:sz="0" w:space="0" w:color="auto"/>
            <w:left w:val="none" w:sz="0" w:space="0" w:color="auto"/>
            <w:bottom w:val="none" w:sz="0" w:space="0" w:color="auto"/>
            <w:right w:val="none" w:sz="0" w:space="0" w:color="auto"/>
          </w:divBdr>
        </w:div>
        <w:div w:id="1587687422">
          <w:marLeft w:val="0"/>
          <w:marRight w:val="0"/>
          <w:marTop w:val="0"/>
          <w:marBottom w:val="0"/>
          <w:divBdr>
            <w:top w:val="none" w:sz="0" w:space="0" w:color="auto"/>
            <w:left w:val="none" w:sz="0" w:space="0" w:color="auto"/>
            <w:bottom w:val="none" w:sz="0" w:space="0" w:color="auto"/>
            <w:right w:val="none" w:sz="0" w:space="0" w:color="auto"/>
          </w:divBdr>
        </w:div>
        <w:div w:id="1587687423">
          <w:marLeft w:val="0"/>
          <w:marRight w:val="0"/>
          <w:marTop w:val="0"/>
          <w:marBottom w:val="0"/>
          <w:divBdr>
            <w:top w:val="none" w:sz="0" w:space="0" w:color="auto"/>
            <w:left w:val="none" w:sz="0" w:space="0" w:color="auto"/>
            <w:bottom w:val="none" w:sz="0" w:space="0" w:color="auto"/>
            <w:right w:val="none" w:sz="0" w:space="0" w:color="auto"/>
          </w:divBdr>
        </w:div>
        <w:div w:id="1587687425">
          <w:marLeft w:val="0"/>
          <w:marRight w:val="0"/>
          <w:marTop w:val="0"/>
          <w:marBottom w:val="0"/>
          <w:divBdr>
            <w:top w:val="none" w:sz="0" w:space="0" w:color="auto"/>
            <w:left w:val="none" w:sz="0" w:space="0" w:color="auto"/>
            <w:bottom w:val="none" w:sz="0" w:space="0" w:color="auto"/>
            <w:right w:val="none" w:sz="0" w:space="0" w:color="auto"/>
          </w:divBdr>
        </w:div>
        <w:div w:id="1587687426">
          <w:marLeft w:val="0"/>
          <w:marRight w:val="0"/>
          <w:marTop w:val="0"/>
          <w:marBottom w:val="0"/>
          <w:divBdr>
            <w:top w:val="none" w:sz="0" w:space="0" w:color="auto"/>
            <w:left w:val="none" w:sz="0" w:space="0" w:color="auto"/>
            <w:bottom w:val="none" w:sz="0" w:space="0" w:color="auto"/>
            <w:right w:val="none" w:sz="0" w:space="0" w:color="auto"/>
          </w:divBdr>
        </w:div>
        <w:div w:id="1587687428">
          <w:marLeft w:val="0"/>
          <w:marRight w:val="0"/>
          <w:marTop w:val="0"/>
          <w:marBottom w:val="0"/>
          <w:divBdr>
            <w:top w:val="none" w:sz="0" w:space="0" w:color="auto"/>
            <w:left w:val="none" w:sz="0" w:space="0" w:color="auto"/>
            <w:bottom w:val="none" w:sz="0" w:space="0" w:color="auto"/>
            <w:right w:val="none" w:sz="0" w:space="0" w:color="auto"/>
          </w:divBdr>
        </w:div>
        <w:div w:id="1587687432">
          <w:marLeft w:val="0"/>
          <w:marRight w:val="0"/>
          <w:marTop w:val="0"/>
          <w:marBottom w:val="0"/>
          <w:divBdr>
            <w:top w:val="none" w:sz="0" w:space="0" w:color="auto"/>
            <w:left w:val="none" w:sz="0" w:space="0" w:color="auto"/>
            <w:bottom w:val="none" w:sz="0" w:space="0" w:color="auto"/>
            <w:right w:val="none" w:sz="0" w:space="0" w:color="auto"/>
          </w:divBdr>
        </w:div>
        <w:div w:id="1587687434">
          <w:marLeft w:val="0"/>
          <w:marRight w:val="0"/>
          <w:marTop w:val="0"/>
          <w:marBottom w:val="0"/>
          <w:divBdr>
            <w:top w:val="none" w:sz="0" w:space="0" w:color="auto"/>
            <w:left w:val="none" w:sz="0" w:space="0" w:color="auto"/>
            <w:bottom w:val="none" w:sz="0" w:space="0" w:color="auto"/>
            <w:right w:val="none" w:sz="0" w:space="0" w:color="auto"/>
          </w:divBdr>
        </w:div>
        <w:div w:id="1587687438">
          <w:marLeft w:val="0"/>
          <w:marRight w:val="0"/>
          <w:marTop w:val="0"/>
          <w:marBottom w:val="0"/>
          <w:divBdr>
            <w:top w:val="none" w:sz="0" w:space="0" w:color="auto"/>
            <w:left w:val="none" w:sz="0" w:space="0" w:color="auto"/>
            <w:bottom w:val="none" w:sz="0" w:space="0" w:color="auto"/>
            <w:right w:val="none" w:sz="0" w:space="0" w:color="auto"/>
          </w:divBdr>
        </w:div>
        <w:div w:id="1587687440">
          <w:marLeft w:val="0"/>
          <w:marRight w:val="0"/>
          <w:marTop w:val="0"/>
          <w:marBottom w:val="0"/>
          <w:divBdr>
            <w:top w:val="none" w:sz="0" w:space="0" w:color="auto"/>
            <w:left w:val="none" w:sz="0" w:space="0" w:color="auto"/>
            <w:bottom w:val="none" w:sz="0" w:space="0" w:color="auto"/>
            <w:right w:val="none" w:sz="0" w:space="0" w:color="auto"/>
          </w:divBdr>
        </w:div>
        <w:div w:id="1587687441">
          <w:marLeft w:val="0"/>
          <w:marRight w:val="0"/>
          <w:marTop w:val="0"/>
          <w:marBottom w:val="0"/>
          <w:divBdr>
            <w:top w:val="none" w:sz="0" w:space="0" w:color="auto"/>
            <w:left w:val="none" w:sz="0" w:space="0" w:color="auto"/>
            <w:bottom w:val="none" w:sz="0" w:space="0" w:color="auto"/>
            <w:right w:val="none" w:sz="0" w:space="0" w:color="auto"/>
          </w:divBdr>
        </w:div>
        <w:div w:id="1587687442">
          <w:marLeft w:val="0"/>
          <w:marRight w:val="0"/>
          <w:marTop w:val="0"/>
          <w:marBottom w:val="0"/>
          <w:divBdr>
            <w:top w:val="none" w:sz="0" w:space="0" w:color="auto"/>
            <w:left w:val="none" w:sz="0" w:space="0" w:color="auto"/>
            <w:bottom w:val="none" w:sz="0" w:space="0" w:color="auto"/>
            <w:right w:val="none" w:sz="0" w:space="0" w:color="auto"/>
          </w:divBdr>
        </w:div>
        <w:div w:id="1587687443">
          <w:marLeft w:val="0"/>
          <w:marRight w:val="0"/>
          <w:marTop w:val="0"/>
          <w:marBottom w:val="0"/>
          <w:divBdr>
            <w:top w:val="none" w:sz="0" w:space="0" w:color="auto"/>
            <w:left w:val="none" w:sz="0" w:space="0" w:color="auto"/>
            <w:bottom w:val="none" w:sz="0" w:space="0" w:color="auto"/>
            <w:right w:val="none" w:sz="0" w:space="0" w:color="auto"/>
          </w:divBdr>
        </w:div>
        <w:div w:id="1587687446">
          <w:marLeft w:val="0"/>
          <w:marRight w:val="0"/>
          <w:marTop w:val="0"/>
          <w:marBottom w:val="0"/>
          <w:divBdr>
            <w:top w:val="none" w:sz="0" w:space="0" w:color="auto"/>
            <w:left w:val="none" w:sz="0" w:space="0" w:color="auto"/>
            <w:bottom w:val="none" w:sz="0" w:space="0" w:color="auto"/>
            <w:right w:val="none" w:sz="0" w:space="0" w:color="auto"/>
          </w:divBdr>
        </w:div>
        <w:div w:id="1587687448">
          <w:marLeft w:val="0"/>
          <w:marRight w:val="0"/>
          <w:marTop w:val="0"/>
          <w:marBottom w:val="0"/>
          <w:divBdr>
            <w:top w:val="none" w:sz="0" w:space="0" w:color="auto"/>
            <w:left w:val="none" w:sz="0" w:space="0" w:color="auto"/>
            <w:bottom w:val="none" w:sz="0" w:space="0" w:color="auto"/>
            <w:right w:val="none" w:sz="0" w:space="0" w:color="auto"/>
          </w:divBdr>
        </w:div>
        <w:div w:id="1587687449">
          <w:marLeft w:val="0"/>
          <w:marRight w:val="0"/>
          <w:marTop w:val="0"/>
          <w:marBottom w:val="0"/>
          <w:divBdr>
            <w:top w:val="none" w:sz="0" w:space="0" w:color="auto"/>
            <w:left w:val="none" w:sz="0" w:space="0" w:color="auto"/>
            <w:bottom w:val="none" w:sz="0" w:space="0" w:color="auto"/>
            <w:right w:val="none" w:sz="0" w:space="0" w:color="auto"/>
          </w:divBdr>
        </w:div>
        <w:div w:id="1587687452">
          <w:marLeft w:val="0"/>
          <w:marRight w:val="0"/>
          <w:marTop w:val="0"/>
          <w:marBottom w:val="0"/>
          <w:divBdr>
            <w:top w:val="none" w:sz="0" w:space="0" w:color="auto"/>
            <w:left w:val="none" w:sz="0" w:space="0" w:color="auto"/>
            <w:bottom w:val="none" w:sz="0" w:space="0" w:color="auto"/>
            <w:right w:val="none" w:sz="0" w:space="0" w:color="auto"/>
          </w:divBdr>
        </w:div>
        <w:div w:id="1587687454">
          <w:marLeft w:val="0"/>
          <w:marRight w:val="0"/>
          <w:marTop w:val="0"/>
          <w:marBottom w:val="0"/>
          <w:divBdr>
            <w:top w:val="none" w:sz="0" w:space="0" w:color="auto"/>
            <w:left w:val="none" w:sz="0" w:space="0" w:color="auto"/>
            <w:bottom w:val="none" w:sz="0" w:space="0" w:color="auto"/>
            <w:right w:val="none" w:sz="0" w:space="0" w:color="auto"/>
          </w:divBdr>
        </w:div>
        <w:div w:id="1587687468">
          <w:marLeft w:val="0"/>
          <w:marRight w:val="0"/>
          <w:marTop w:val="0"/>
          <w:marBottom w:val="0"/>
          <w:divBdr>
            <w:top w:val="none" w:sz="0" w:space="0" w:color="auto"/>
            <w:left w:val="none" w:sz="0" w:space="0" w:color="auto"/>
            <w:bottom w:val="none" w:sz="0" w:space="0" w:color="auto"/>
            <w:right w:val="none" w:sz="0" w:space="0" w:color="auto"/>
          </w:divBdr>
        </w:div>
        <w:div w:id="1587687470">
          <w:marLeft w:val="0"/>
          <w:marRight w:val="0"/>
          <w:marTop w:val="0"/>
          <w:marBottom w:val="0"/>
          <w:divBdr>
            <w:top w:val="none" w:sz="0" w:space="0" w:color="auto"/>
            <w:left w:val="none" w:sz="0" w:space="0" w:color="auto"/>
            <w:bottom w:val="none" w:sz="0" w:space="0" w:color="auto"/>
            <w:right w:val="none" w:sz="0" w:space="0" w:color="auto"/>
          </w:divBdr>
        </w:div>
        <w:div w:id="1587687472">
          <w:marLeft w:val="0"/>
          <w:marRight w:val="0"/>
          <w:marTop w:val="0"/>
          <w:marBottom w:val="0"/>
          <w:divBdr>
            <w:top w:val="none" w:sz="0" w:space="0" w:color="auto"/>
            <w:left w:val="none" w:sz="0" w:space="0" w:color="auto"/>
            <w:bottom w:val="none" w:sz="0" w:space="0" w:color="auto"/>
            <w:right w:val="none" w:sz="0" w:space="0" w:color="auto"/>
          </w:divBdr>
        </w:div>
        <w:div w:id="1587687474">
          <w:marLeft w:val="0"/>
          <w:marRight w:val="0"/>
          <w:marTop w:val="0"/>
          <w:marBottom w:val="0"/>
          <w:divBdr>
            <w:top w:val="none" w:sz="0" w:space="0" w:color="auto"/>
            <w:left w:val="none" w:sz="0" w:space="0" w:color="auto"/>
            <w:bottom w:val="none" w:sz="0" w:space="0" w:color="auto"/>
            <w:right w:val="none" w:sz="0" w:space="0" w:color="auto"/>
          </w:divBdr>
        </w:div>
        <w:div w:id="1587687476">
          <w:marLeft w:val="0"/>
          <w:marRight w:val="0"/>
          <w:marTop w:val="0"/>
          <w:marBottom w:val="0"/>
          <w:divBdr>
            <w:top w:val="none" w:sz="0" w:space="0" w:color="auto"/>
            <w:left w:val="none" w:sz="0" w:space="0" w:color="auto"/>
            <w:bottom w:val="none" w:sz="0" w:space="0" w:color="auto"/>
            <w:right w:val="none" w:sz="0" w:space="0" w:color="auto"/>
          </w:divBdr>
        </w:div>
        <w:div w:id="1587687478">
          <w:marLeft w:val="0"/>
          <w:marRight w:val="0"/>
          <w:marTop w:val="0"/>
          <w:marBottom w:val="0"/>
          <w:divBdr>
            <w:top w:val="none" w:sz="0" w:space="0" w:color="auto"/>
            <w:left w:val="none" w:sz="0" w:space="0" w:color="auto"/>
            <w:bottom w:val="none" w:sz="0" w:space="0" w:color="auto"/>
            <w:right w:val="none" w:sz="0" w:space="0" w:color="auto"/>
          </w:divBdr>
        </w:div>
        <w:div w:id="1587687479">
          <w:marLeft w:val="0"/>
          <w:marRight w:val="0"/>
          <w:marTop w:val="0"/>
          <w:marBottom w:val="0"/>
          <w:divBdr>
            <w:top w:val="none" w:sz="0" w:space="0" w:color="auto"/>
            <w:left w:val="none" w:sz="0" w:space="0" w:color="auto"/>
            <w:bottom w:val="none" w:sz="0" w:space="0" w:color="auto"/>
            <w:right w:val="none" w:sz="0" w:space="0" w:color="auto"/>
          </w:divBdr>
        </w:div>
        <w:div w:id="1587687481">
          <w:marLeft w:val="0"/>
          <w:marRight w:val="0"/>
          <w:marTop w:val="0"/>
          <w:marBottom w:val="0"/>
          <w:divBdr>
            <w:top w:val="none" w:sz="0" w:space="0" w:color="auto"/>
            <w:left w:val="none" w:sz="0" w:space="0" w:color="auto"/>
            <w:bottom w:val="none" w:sz="0" w:space="0" w:color="auto"/>
            <w:right w:val="none" w:sz="0" w:space="0" w:color="auto"/>
          </w:divBdr>
        </w:div>
        <w:div w:id="1587687484">
          <w:marLeft w:val="0"/>
          <w:marRight w:val="0"/>
          <w:marTop w:val="0"/>
          <w:marBottom w:val="0"/>
          <w:divBdr>
            <w:top w:val="none" w:sz="0" w:space="0" w:color="auto"/>
            <w:left w:val="none" w:sz="0" w:space="0" w:color="auto"/>
            <w:bottom w:val="none" w:sz="0" w:space="0" w:color="auto"/>
            <w:right w:val="none" w:sz="0" w:space="0" w:color="auto"/>
          </w:divBdr>
        </w:div>
        <w:div w:id="1587687485">
          <w:marLeft w:val="0"/>
          <w:marRight w:val="0"/>
          <w:marTop w:val="0"/>
          <w:marBottom w:val="0"/>
          <w:divBdr>
            <w:top w:val="none" w:sz="0" w:space="0" w:color="auto"/>
            <w:left w:val="none" w:sz="0" w:space="0" w:color="auto"/>
            <w:bottom w:val="none" w:sz="0" w:space="0" w:color="auto"/>
            <w:right w:val="none" w:sz="0" w:space="0" w:color="auto"/>
          </w:divBdr>
        </w:div>
        <w:div w:id="1587687486">
          <w:marLeft w:val="0"/>
          <w:marRight w:val="0"/>
          <w:marTop w:val="0"/>
          <w:marBottom w:val="0"/>
          <w:divBdr>
            <w:top w:val="none" w:sz="0" w:space="0" w:color="auto"/>
            <w:left w:val="none" w:sz="0" w:space="0" w:color="auto"/>
            <w:bottom w:val="none" w:sz="0" w:space="0" w:color="auto"/>
            <w:right w:val="none" w:sz="0" w:space="0" w:color="auto"/>
          </w:divBdr>
        </w:div>
        <w:div w:id="1587687488">
          <w:marLeft w:val="0"/>
          <w:marRight w:val="0"/>
          <w:marTop w:val="0"/>
          <w:marBottom w:val="0"/>
          <w:divBdr>
            <w:top w:val="none" w:sz="0" w:space="0" w:color="auto"/>
            <w:left w:val="none" w:sz="0" w:space="0" w:color="auto"/>
            <w:bottom w:val="none" w:sz="0" w:space="0" w:color="auto"/>
            <w:right w:val="none" w:sz="0" w:space="0" w:color="auto"/>
          </w:divBdr>
        </w:div>
        <w:div w:id="1587687492">
          <w:marLeft w:val="0"/>
          <w:marRight w:val="0"/>
          <w:marTop w:val="0"/>
          <w:marBottom w:val="0"/>
          <w:divBdr>
            <w:top w:val="none" w:sz="0" w:space="0" w:color="auto"/>
            <w:left w:val="none" w:sz="0" w:space="0" w:color="auto"/>
            <w:bottom w:val="none" w:sz="0" w:space="0" w:color="auto"/>
            <w:right w:val="none" w:sz="0" w:space="0" w:color="auto"/>
          </w:divBdr>
        </w:div>
        <w:div w:id="1587687493">
          <w:marLeft w:val="0"/>
          <w:marRight w:val="0"/>
          <w:marTop w:val="0"/>
          <w:marBottom w:val="0"/>
          <w:divBdr>
            <w:top w:val="none" w:sz="0" w:space="0" w:color="auto"/>
            <w:left w:val="none" w:sz="0" w:space="0" w:color="auto"/>
            <w:bottom w:val="none" w:sz="0" w:space="0" w:color="auto"/>
            <w:right w:val="none" w:sz="0" w:space="0" w:color="auto"/>
          </w:divBdr>
        </w:div>
        <w:div w:id="1587687494">
          <w:marLeft w:val="0"/>
          <w:marRight w:val="0"/>
          <w:marTop w:val="0"/>
          <w:marBottom w:val="0"/>
          <w:divBdr>
            <w:top w:val="none" w:sz="0" w:space="0" w:color="auto"/>
            <w:left w:val="none" w:sz="0" w:space="0" w:color="auto"/>
            <w:bottom w:val="none" w:sz="0" w:space="0" w:color="auto"/>
            <w:right w:val="none" w:sz="0" w:space="0" w:color="auto"/>
          </w:divBdr>
        </w:div>
        <w:div w:id="1587687496">
          <w:marLeft w:val="0"/>
          <w:marRight w:val="0"/>
          <w:marTop w:val="0"/>
          <w:marBottom w:val="0"/>
          <w:divBdr>
            <w:top w:val="none" w:sz="0" w:space="0" w:color="auto"/>
            <w:left w:val="none" w:sz="0" w:space="0" w:color="auto"/>
            <w:bottom w:val="none" w:sz="0" w:space="0" w:color="auto"/>
            <w:right w:val="none" w:sz="0" w:space="0" w:color="auto"/>
          </w:divBdr>
        </w:div>
        <w:div w:id="1587687497">
          <w:marLeft w:val="0"/>
          <w:marRight w:val="0"/>
          <w:marTop w:val="0"/>
          <w:marBottom w:val="0"/>
          <w:divBdr>
            <w:top w:val="none" w:sz="0" w:space="0" w:color="auto"/>
            <w:left w:val="none" w:sz="0" w:space="0" w:color="auto"/>
            <w:bottom w:val="none" w:sz="0" w:space="0" w:color="auto"/>
            <w:right w:val="none" w:sz="0" w:space="0" w:color="auto"/>
          </w:divBdr>
        </w:div>
        <w:div w:id="1587687498">
          <w:marLeft w:val="0"/>
          <w:marRight w:val="0"/>
          <w:marTop w:val="0"/>
          <w:marBottom w:val="0"/>
          <w:divBdr>
            <w:top w:val="none" w:sz="0" w:space="0" w:color="auto"/>
            <w:left w:val="none" w:sz="0" w:space="0" w:color="auto"/>
            <w:bottom w:val="none" w:sz="0" w:space="0" w:color="auto"/>
            <w:right w:val="none" w:sz="0" w:space="0" w:color="auto"/>
          </w:divBdr>
        </w:div>
        <w:div w:id="1587687500">
          <w:marLeft w:val="0"/>
          <w:marRight w:val="0"/>
          <w:marTop w:val="0"/>
          <w:marBottom w:val="0"/>
          <w:divBdr>
            <w:top w:val="none" w:sz="0" w:space="0" w:color="auto"/>
            <w:left w:val="none" w:sz="0" w:space="0" w:color="auto"/>
            <w:bottom w:val="none" w:sz="0" w:space="0" w:color="auto"/>
            <w:right w:val="none" w:sz="0" w:space="0" w:color="auto"/>
          </w:divBdr>
        </w:div>
        <w:div w:id="1587687503">
          <w:marLeft w:val="0"/>
          <w:marRight w:val="0"/>
          <w:marTop w:val="0"/>
          <w:marBottom w:val="0"/>
          <w:divBdr>
            <w:top w:val="none" w:sz="0" w:space="0" w:color="auto"/>
            <w:left w:val="none" w:sz="0" w:space="0" w:color="auto"/>
            <w:bottom w:val="none" w:sz="0" w:space="0" w:color="auto"/>
            <w:right w:val="none" w:sz="0" w:space="0" w:color="auto"/>
          </w:divBdr>
        </w:div>
        <w:div w:id="1587687504">
          <w:marLeft w:val="0"/>
          <w:marRight w:val="0"/>
          <w:marTop w:val="0"/>
          <w:marBottom w:val="0"/>
          <w:divBdr>
            <w:top w:val="none" w:sz="0" w:space="0" w:color="auto"/>
            <w:left w:val="none" w:sz="0" w:space="0" w:color="auto"/>
            <w:bottom w:val="none" w:sz="0" w:space="0" w:color="auto"/>
            <w:right w:val="none" w:sz="0" w:space="0" w:color="auto"/>
          </w:divBdr>
        </w:div>
        <w:div w:id="1587687510">
          <w:marLeft w:val="0"/>
          <w:marRight w:val="0"/>
          <w:marTop w:val="0"/>
          <w:marBottom w:val="0"/>
          <w:divBdr>
            <w:top w:val="none" w:sz="0" w:space="0" w:color="auto"/>
            <w:left w:val="none" w:sz="0" w:space="0" w:color="auto"/>
            <w:bottom w:val="none" w:sz="0" w:space="0" w:color="auto"/>
            <w:right w:val="none" w:sz="0" w:space="0" w:color="auto"/>
          </w:divBdr>
        </w:div>
        <w:div w:id="1587687511">
          <w:marLeft w:val="0"/>
          <w:marRight w:val="0"/>
          <w:marTop w:val="0"/>
          <w:marBottom w:val="0"/>
          <w:divBdr>
            <w:top w:val="none" w:sz="0" w:space="0" w:color="auto"/>
            <w:left w:val="none" w:sz="0" w:space="0" w:color="auto"/>
            <w:bottom w:val="none" w:sz="0" w:space="0" w:color="auto"/>
            <w:right w:val="none" w:sz="0" w:space="0" w:color="auto"/>
          </w:divBdr>
        </w:div>
        <w:div w:id="1587687515">
          <w:marLeft w:val="0"/>
          <w:marRight w:val="0"/>
          <w:marTop w:val="0"/>
          <w:marBottom w:val="0"/>
          <w:divBdr>
            <w:top w:val="none" w:sz="0" w:space="0" w:color="auto"/>
            <w:left w:val="none" w:sz="0" w:space="0" w:color="auto"/>
            <w:bottom w:val="none" w:sz="0" w:space="0" w:color="auto"/>
            <w:right w:val="none" w:sz="0" w:space="0" w:color="auto"/>
          </w:divBdr>
        </w:div>
        <w:div w:id="1587687516">
          <w:marLeft w:val="0"/>
          <w:marRight w:val="0"/>
          <w:marTop w:val="0"/>
          <w:marBottom w:val="0"/>
          <w:divBdr>
            <w:top w:val="none" w:sz="0" w:space="0" w:color="auto"/>
            <w:left w:val="none" w:sz="0" w:space="0" w:color="auto"/>
            <w:bottom w:val="none" w:sz="0" w:space="0" w:color="auto"/>
            <w:right w:val="none" w:sz="0" w:space="0" w:color="auto"/>
          </w:divBdr>
        </w:div>
        <w:div w:id="1587687517">
          <w:marLeft w:val="0"/>
          <w:marRight w:val="0"/>
          <w:marTop w:val="0"/>
          <w:marBottom w:val="0"/>
          <w:divBdr>
            <w:top w:val="none" w:sz="0" w:space="0" w:color="auto"/>
            <w:left w:val="none" w:sz="0" w:space="0" w:color="auto"/>
            <w:bottom w:val="none" w:sz="0" w:space="0" w:color="auto"/>
            <w:right w:val="none" w:sz="0" w:space="0" w:color="auto"/>
          </w:divBdr>
        </w:div>
        <w:div w:id="1587687519">
          <w:marLeft w:val="0"/>
          <w:marRight w:val="0"/>
          <w:marTop w:val="0"/>
          <w:marBottom w:val="0"/>
          <w:divBdr>
            <w:top w:val="none" w:sz="0" w:space="0" w:color="auto"/>
            <w:left w:val="none" w:sz="0" w:space="0" w:color="auto"/>
            <w:bottom w:val="none" w:sz="0" w:space="0" w:color="auto"/>
            <w:right w:val="none" w:sz="0" w:space="0" w:color="auto"/>
          </w:divBdr>
        </w:div>
        <w:div w:id="1587687521">
          <w:marLeft w:val="0"/>
          <w:marRight w:val="0"/>
          <w:marTop w:val="0"/>
          <w:marBottom w:val="0"/>
          <w:divBdr>
            <w:top w:val="none" w:sz="0" w:space="0" w:color="auto"/>
            <w:left w:val="none" w:sz="0" w:space="0" w:color="auto"/>
            <w:bottom w:val="none" w:sz="0" w:space="0" w:color="auto"/>
            <w:right w:val="none" w:sz="0" w:space="0" w:color="auto"/>
          </w:divBdr>
        </w:div>
        <w:div w:id="1587687522">
          <w:marLeft w:val="0"/>
          <w:marRight w:val="0"/>
          <w:marTop w:val="0"/>
          <w:marBottom w:val="0"/>
          <w:divBdr>
            <w:top w:val="none" w:sz="0" w:space="0" w:color="auto"/>
            <w:left w:val="none" w:sz="0" w:space="0" w:color="auto"/>
            <w:bottom w:val="none" w:sz="0" w:space="0" w:color="auto"/>
            <w:right w:val="none" w:sz="0" w:space="0" w:color="auto"/>
          </w:divBdr>
        </w:div>
        <w:div w:id="1587687523">
          <w:marLeft w:val="0"/>
          <w:marRight w:val="0"/>
          <w:marTop w:val="0"/>
          <w:marBottom w:val="0"/>
          <w:divBdr>
            <w:top w:val="none" w:sz="0" w:space="0" w:color="auto"/>
            <w:left w:val="none" w:sz="0" w:space="0" w:color="auto"/>
            <w:bottom w:val="none" w:sz="0" w:space="0" w:color="auto"/>
            <w:right w:val="none" w:sz="0" w:space="0" w:color="auto"/>
          </w:divBdr>
        </w:div>
        <w:div w:id="1587687524">
          <w:marLeft w:val="0"/>
          <w:marRight w:val="0"/>
          <w:marTop w:val="0"/>
          <w:marBottom w:val="0"/>
          <w:divBdr>
            <w:top w:val="none" w:sz="0" w:space="0" w:color="auto"/>
            <w:left w:val="none" w:sz="0" w:space="0" w:color="auto"/>
            <w:bottom w:val="none" w:sz="0" w:space="0" w:color="auto"/>
            <w:right w:val="none" w:sz="0" w:space="0" w:color="auto"/>
          </w:divBdr>
        </w:div>
        <w:div w:id="1587687525">
          <w:marLeft w:val="0"/>
          <w:marRight w:val="0"/>
          <w:marTop w:val="0"/>
          <w:marBottom w:val="0"/>
          <w:divBdr>
            <w:top w:val="none" w:sz="0" w:space="0" w:color="auto"/>
            <w:left w:val="none" w:sz="0" w:space="0" w:color="auto"/>
            <w:bottom w:val="none" w:sz="0" w:space="0" w:color="auto"/>
            <w:right w:val="none" w:sz="0" w:space="0" w:color="auto"/>
          </w:divBdr>
        </w:div>
        <w:div w:id="1587687529">
          <w:marLeft w:val="0"/>
          <w:marRight w:val="0"/>
          <w:marTop w:val="0"/>
          <w:marBottom w:val="0"/>
          <w:divBdr>
            <w:top w:val="none" w:sz="0" w:space="0" w:color="auto"/>
            <w:left w:val="none" w:sz="0" w:space="0" w:color="auto"/>
            <w:bottom w:val="none" w:sz="0" w:space="0" w:color="auto"/>
            <w:right w:val="none" w:sz="0" w:space="0" w:color="auto"/>
          </w:divBdr>
        </w:div>
        <w:div w:id="1587687530">
          <w:marLeft w:val="0"/>
          <w:marRight w:val="0"/>
          <w:marTop w:val="0"/>
          <w:marBottom w:val="0"/>
          <w:divBdr>
            <w:top w:val="none" w:sz="0" w:space="0" w:color="auto"/>
            <w:left w:val="none" w:sz="0" w:space="0" w:color="auto"/>
            <w:bottom w:val="none" w:sz="0" w:space="0" w:color="auto"/>
            <w:right w:val="none" w:sz="0" w:space="0" w:color="auto"/>
          </w:divBdr>
        </w:div>
        <w:div w:id="1587687531">
          <w:marLeft w:val="0"/>
          <w:marRight w:val="0"/>
          <w:marTop w:val="0"/>
          <w:marBottom w:val="0"/>
          <w:divBdr>
            <w:top w:val="none" w:sz="0" w:space="0" w:color="auto"/>
            <w:left w:val="none" w:sz="0" w:space="0" w:color="auto"/>
            <w:bottom w:val="none" w:sz="0" w:space="0" w:color="auto"/>
            <w:right w:val="none" w:sz="0" w:space="0" w:color="auto"/>
          </w:divBdr>
        </w:div>
        <w:div w:id="1587687538">
          <w:marLeft w:val="0"/>
          <w:marRight w:val="0"/>
          <w:marTop w:val="0"/>
          <w:marBottom w:val="0"/>
          <w:divBdr>
            <w:top w:val="none" w:sz="0" w:space="0" w:color="auto"/>
            <w:left w:val="none" w:sz="0" w:space="0" w:color="auto"/>
            <w:bottom w:val="none" w:sz="0" w:space="0" w:color="auto"/>
            <w:right w:val="none" w:sz="0" w:space="0" w:color="auto"/>
          </w:divBdr>
        </w:div>
        <w:div w:id="1587687539">
          <w:marLeft w:val="0"/>
          <w:marRight w:val="0"/>
          <w:marTop w:val="0"/>
          <w:marBottom w:val="0"/>
          <w:divBdr>
            <w:top w:val="none" w:sz="0" w:space="0" w:color="auto"/>
            <w:left w:val="none" w:sz="0" w:space="0" w:color="auto"/>
            <w:bottom w:val="none" w:sz="0" w:space="0" w:color="auto"/>
            <w:right w:val="none" w:sz="0" w:space="0" w:color="auto"/>
          </w:divBdr>
        </w:div>
        <w:div w:id="1587687542">
          <w:marLeft w:val="0"/>
          <w:marRight w:val="0"/>
          <w:marTop w:val="0"/>
          <w:marBottom w:val="0"/>
          <w:divBdr>
            <w:top w:val="none" w:sz="0" w:space="0" w:color="auto"/>
            <w:left w:val="none" w:sz="0" w:space="0" w:color="auto"/>
            <w:bottom w:val="none" w:sz="0" w:space="0" w:color="auto"/>
            <w:right w:val="none" w:sz="0" w:space="0" w:color="auto"/>
          </w:divBdr>
        </w:div>
        <w:div w:id="1587687545">
          <w:marLeft w:val="0"/>
          <w:marRight w:val="0"/>
          <w:marTop w:val="0"/>
          <w:marBottom w:val="0"/>
          <w:divBdr>
            <w:top w:val="none" w:sz="0" w:space="0" w:color="auto"/>
            <w:left w:val="none" w:sz="0" w:space="0" w:color="auto"/>
            <w:bottom w:val="none" w:sz="0" w:space="0" w:color="auto"/>
            <w:right w:val="none" w:sz="0" w:space="0" w:color="auto"/>
          </w:divBdr>
        </w:div>
        <w:div w:id="1587687546">
          <w:marLeft w:val="0"/>
          <w:marRight w:val="0"/>
          <w:marTop w:val="0"/>
          <w:marBottom w:val="0"/>
          <w:divBdr>
            <w:top w:val="none" w:sz="0" w:space="0" w:color="auto"/>
            <w:left w:val="none" w:sz="0" w:space="0" w:color="auto"/>
            <w:bottom w:val="none" w:sz="0" w:space="0" w:color="auto"/>
            <w:right w:val="none" w:sz="0" w:space="0" w:color="auto"/>
          </w:divBdr>
        </w:div>
        <w:div w:id="1587687548">
          <w:marLeft w:val="0"/>
          <w:marRight w:val="0"/>
          <w:marTop w:val="0"/>
          <w:marBottom w:val="0"/>
          <w:divBdr>
            <w:top w:val="none" w:sz="0" w:space="0" w:color="auto"/>
            <w:left w:val="none" w:sz="0" w:space="0" w:color="auto"/>
            <w:bottom w:val="none" w:sz="0" w:space="0" w:color="auto"/>
            <w:right w:val="none" w:sz="0" w:space="0" w:color="auto"/>
          </w:divBdr>
        </w:div>
        <w:div w:id="1587687549">
          <w:marLeft w:val="0"/>
          <w:marRight w:val="0"/>
          <w:marTop w:val="0"/>
          <w:marBottom w:val="0"/>
          <w:divBdr>
            <w:top w:val="none" w:sz="0" w:space="0" w:color="auto"/>
            <w:left w:val="none" w:sz="0" w:space="0" w:color="auto"/>
            <w:bottom w:val="none" w:sz="0" w:space="0" w:color="auto"/>
            <w:right w:val="none" w:sz="0" w:space="0" w:color="auto"/>
          </w:divBdr>
        </w:div>
        <w:div w:id="1587687559">
          <w:marLeft w:val="0"/>
          <w:marRight w:val="0"/>
          <w:marTop w:val="0"/>
          <w:marBottom w:val="0"/>
          <w:divBdr>
            <w:top w:val="none" w:sz="0" w:space="0" w:color="auto"/>
            <w:left w:val="none" w:sz="0" w:space="0" w:color="auto"/>
            <w:bottom w:val="none" w:sz="0" w:space="0" w:color="auto"/>
            <w:right w:val="none" w:sz="0" w:space="0" w:color="auto"/>
          </w:divBdr>
        </w:div>
        <w:div w:id="1587687566">
          <w:marLeft w:val="0"/>
          <w:marRight w:val="0"/>
          <w:marTop w:val="0"/>
          <w:marBottom w:val="0"/>
          <w:divBdr>
            <w:top w:val="none" w:sz="0" w:space="0" w:color="auto"/>
            <w:left w:val="none" w:sz="0" w:space="0" w:color="auto"/>
            <w:bottom w:val="none" w:sz="0" w:space="0" w:color="auto"/>
            <w:right w:val="none" w:sz="0" w:space="0" w:color="auto"/>
          </w:divBdr>
        </w:div>
        <w:div w:id="1587687574">
          <w:marLeft w:val="0"/>
          <w:marRight w:val="0"/>
          <w:marTop w:val="0"/>
          <w:marBottom w:val="0"/>
          <w:divBdr>
            <w:top w:val="none" w:sz="0" w:space="0" w:color="auto"/>
            <w:left w:val="none" w:sz="0" w:space="0" w:color="auto"/>
            <w:bottom w:val="none" w:sz="0" w:space="0" w:color="auto"/>
            <w:right w:val="none" w:sz="0" w:space="0" w:color="auto"/>
          </w:divBdr>
        </w:div>
        <w:div w:id="1587687575">
          <w:marLeft w:val="0"/>
          <w:marRight w:val="0"/>
          <w:marTop w:val="0"/>
          <w:marBottom w:val="0"/>
          <w:divBdr>
            <w:top w:val="none" w:sz="0" w:space="0" w:color="auto"/>
            <w:left w:val="none" w:sz="0" w:space="0" w:color="auto"/>
            <w:bottom w:val="none" w:sz="0" w:space="0" w:color="auto"/>
            <w:right w:val="none" w:sz="0" w:space="0" w:color="auto"/>
          </w:divBdr>
        </w:div>
        <w:div w:id="1587687576">
          <w:marLeft w:val="0"/>
          <w:marRight w:val="0"/>
          <w:marTop w:val="0"/>
          <w:marBottom w:val="0"/>
          <w:divBdr>
            <w:top w:val="none" w:sz="0" w:space="0" w:color="auto"/>
            <w:left w:val="none" w:sz="0" w:space="0" w:color="auto"/>
            <w:bottom w:val="none" w:sz="0" w:space="0" w:color="auto"/>
            <w:right w:val="none" w:sz="0" w:space="0" w:color="auto"/>
          </w:divBdr>
        </w:div>
        <w:div w:id="1587687579">
          <w:marLeft w:val="0"/>
          <w:marRight w:val="0"/>
          <w:marTop w:val="0"/>
          <w:marBottom w:val="0"/>
          <w:divBdr>
            <w:top w:val="none" w:sz="0" w:space="0" w:color="auto"/>
            <w:left w:val="none" w:sz="0" w:space="0" w:color="auto"/>
            <w:bottom w:val="none" w:sz="0" w:space="0" w:color="auto"/>
            <w:right w:val="none" w:sz="0" w:space="0" w:color="auto"/>
          </w:divBdr>
        </w:div>
        <w:div w:id="1587687580">
          <w:marLeft w:val="0"/>
          <w:marRight w:val="0"/>
          <w:marTop w:val="0"/>
          <w:marBottom w:val="0"/>
          <w:divBdr>
            <w:top w:val="none" w:sz="0" w:space="0" w:color="auto"/>
            <w:left w:val="none" w:sz="0" w:space="0" w:color="auto"/>
            <w:bottom w:val="none" w:sz="0" w:space="0" w:color="auto"/>
            <w:right w:val="none" w:sz="0" w:space="0" w:color="auto"/>
          </w:divBdr>
        </w:div>
        <w:div w:id="1587687582">
          <w:marLeft w:val="0"/>
          <w:marRight w:val="0"/>
          <w:marTop w:val="0"/>
          <w:marBottom w:val="0"/>
          <w:divBdr>
            <w:top w:val="none" w:sz="0" w:space="0" w:color="auto"/>
            <w:left w:val="none" w:sz="0" w:space="0" w:color="auto"/>
            <w:bottom w:val="none" w:sz="0" w:space="0" w:color="auto"/>
            <w:right w:val="none" w:sz="0" w:space="0" w:color="auto"/>
          </w:divBdr>
        </w:div>
        <w:div w:id="1587687584">
          <w:marLeft w:val="0"/>
          <w:marRight w:val="0"/>
          <w:marTop w:val="0"/>
          <w:marBottom w:val="0"/>
          <w:divBdr>
            <w:top w:val="none" w:sz="0" w:space="0" w:color="auto"/>
            <w:left w:val="none" w:sz="0" w:space="0" w:color="auto"/>
            <w:bottom w:val="none" w:sz="0" w:space="0" w:color="auto"/>
            <w:right w:val="none" w:sz="0" w:space="0" w:color="auto"/>
          </w:divBdr>
        </w:div>
        <w:div w:id="1587687585">
          <w:marLeft w:val="0"/>
          <w:marRight w:val="0"/>
          <w:marTop w:val="0"/>
          <w:marBottom w:val="0"/>
          <w:divBdr>
            <w:top w:val="none" w:sz="0" w:space="0" w:color="auto"/>
            <w:left w:val="none" w:sz="0" w:space="0" w:color="auto"/>
            <w:bottom w:val="none" w:sz="0" w:space="0" w:color="auto"/>
            <w:right w:val="none" w:sz="0" w:space="0" w:color="auto"/>
          </w:divBdr>
        </w:div>
        <w:div w:id="1587687593">
          <w:marLeft w:val="0"/>
          <w:marRight w:val="0"/>
          <w:marTop w:val="0"/>
          <w:marBottom w:val="0"/>
          <w:divBdr>
            <w:top w:val="none" w:sz="0" w:space="0" w:color="auto"/>
            <w:left w:val="none" w:sz="0" w:space="0" w:color="auto"/>
            <w:bottom w:val="none" w:sz="0" w:space="0" w:color="auto"/>
            <w:right w:val="none" w:sz="0" w:space="0" w:color="auto"/>
          </w:divBdr>
        </w:div>
        <w:div w:id="1587687597">
          <w:marLeft w:val="0"/>
          <w:marRight w:val="0"/>
          <w:marTop w:val="0"/>
          <w:marBottom w:val="0"/>
          <w:divBdr>
            <w:top w:val="none" w:sz="0" w:space="0" w:color="auto"/>
            <w:left w:val="none" w:sz="0" w:space="0" w:color="auto"/>
            <w:bottom w:val="none" w:sz="0" w:space="0" w:color="auto"/>
            <w:right w:val="none" w:sz="0" w:space="0" w:color="auto"/>
          </w:divBdr>
        </w:div>
        <w:div w:id="1587687600">
          <w:marLeft w:val="0"/>
          <w:marRight w:val="0"/>
          <w:marTop w:val="0"/>
          <w:marBottom w:val="0"/>
          <w:divBdr>
            <w:top w:val="none" w:sz="0" w:space="0" w:color="auto"/>
            <w:left w:val="none" w:sz="0" w:space="0" w:color="auto"/>
            <w:bottom w:val="none" w:sz="0" w:space="0" w:color="auto"/>
            <w:right w:val="none" w:sz="0" w:space="0" w:color="auto"/>
          </w:divBdr>
        </w:div>
        <w:div w:id="1587687603">
          <w:marLeft w:val="0"/>
          <w:marRight w:val="0"/>
          <w:marTop w:val="0"/>
          <w:marBottom w:val="0"/>
          <w:divBdr>
            <w:top w:val="none" w:sz="0" w:space="0" w:color="auto"/>
            <w:left w:val="none" w:sz="0" w:space="0" w:color="auto"/>
            <w:bottom w:val="none" w:sz="0" w:space="0" w:color="auto"/>
            <w:right w:val="none" w:sz="0" w:space="0" w:color="auto"/>
          </w:divBdr>
        </w:div>
        <w:div w:id="1587687609">
          <w:marLeft w:val="0"/>
          <w:marRight w:val="0"/>
          <w:marTop w:val="0"/>
          <w:marBottom w:val="0"/>
          <w:divBdr>
            <w:top w:val="none" w:sz="0" w:space="0" w:color="auto"/>
            <w:left w:val="none" w:sz="0" w:space="0" w:color="auto"/>
            <w:bottom w:val="none" w:sz="0" w:space="0" w:color="auto"/>
            <w:right w:val="none" w:sz="0" w:space="0" w:color="auto"/>
          </w:divBdr>
        </w:div>
        <w:div w:id="1587687613">
          <w:marLeft w:val="0"/>
          <w:marRight w:val="0"/>
          <w:marTop w:val="0"/>
          <w:marBottom w:val="0"/>
          <w:divBdr>
            <w:top w:val="none" w:sz="0" w:space="0" w:color="auto"/>
            <w:left w:val="none" w:sz="0" w:space="0" w:color="auto"/>
            <w:bottom w:val="none" w:sz="0" w:space="0" w:color="auto"/>
            <w:right w:val="none" w:sz="0" w:space="0" w:color="auto"/>
          </w:divBdr>
        </w:div>
        <w:div w:id="1587687615">
          <w:marLeft w:val="0"/>
          <w:marRight w:val="0"/>
          <w:marTop w:val="0"/>
          <w:marBottom w:val="0"/>
          <w:divBdr>
            <w:top w:val="none" w:sz="0" w:space="0" w:color="auto"/>
            <w:left w:val="none" w:sz="0" w:space="0" w:color="auto"/>
            <w:bottom w:val="none" w:sz="0" w:space="0" w:color="auto"/>
            <w:right w:val="none" w:sz="0" w:space="0" w:color="auto"/>
          </w:divBdr>
        </w:div>
        <w:div w:id="1587687616">
          <w:marLeft w:val="0"/>
          <w:marRight w:val="0"/>
          <w:marTop w:val="0"/>
          <w:marBottom w:val="0"/>
          <w:divBdr>
            <w:top w:val="none" w:sz="0" w:space="0" w:color="auto"/>
            <w:left w:val="none" w:sz="0" w:space="0" w:color="auto"/>
            <w:bottom w:val="none" w:sz="0" w:space="0" w:color="auto"/>
            <w:right w:val="none" w:sz="0" w:space="0" w:color="auto"/>
          </w:divBdr>
        </w:div>
        <w:div w:id="1587687618">
          <w:marLeft w:val="0"/>
          <w:marRight w:val="0"/>
          <w:marTop w:val="0"/>
          <w:marBottom w:val="0"/>
          <w:divBdr>
            <w:top w:val="none" w:sz="0" w:space="0" w:color="auto"/>
            <w:left w:val="none" w:sz="0" w:space="0" w:color="auto"/>
            <w:bottom w:val="none" w:sz="0" w:space="0" w:color="auto"/>
            <w:right w:val="none" w:sz="0" w:space="0" w:color="auto"/>
          </w:divBdr>
        </w:div>
        <w:div w:id="1587687620">
          <w:marLeft w:val="0"/>
          <w:marRight w:val="0"/>
          <w:marTop w:val="0"/>
          <w:marBottom w:val="0"/>
          <w:divBdr>
            <w:top w:val="none" w:sz="0" w:space="0" w:color="auto"/>
            <w:left w:val="none" w:sz="0" w:space="0" w:color="auto"/>
            <w:bottom w:val="none" w:sz="0" w:space="0" w:color="auto"/>
            <w:right w:val="none" w:sz="0" w:space="0" w:color="auto"/>
          </w:divBdr>
        </w:div>
        <w:div w:id="1587687624">
          <w:marLeft w:val="0"/>
          <w:marRight w:val="0"/>
          <w:marTop w:val="0"/>
          <w:marBottom w:val="0"/>
          <w:divBdr>
            <w:top w:val="none" w:sz="0" w:space="0" w:color="auto"/>
            <w:left w:val="none" w:sz="0" w:space="0" w:color="auto"/>
            <w:bottom w:val="none" w:sz="0" w:space="0" w:color="auto"/>
            <w:right w:val="none" w:sz="0" w:space="0" w:color="auto"/>
          </w:divBdr>
        </w:div>
        <w:div w:id="1587687625">
          <w:marLeft w:val="0"/>
          <w:marRight w:val="0"/>
          <w:marTop w:val="0"/>
          <w:marBottom w:val="0"/>
          <w:divBdr>
            <w:top w:val="none" w:sz="0" w:space="0" w:color="auto"/>
            <w:left w:val="none" w:sz="0" w:space="0" w:color="auto"/>
            <w:bottom w:val="none" w:sz="0" w:space="0" w:color="auto"/>
            <w:right w:val="none" w:sz="0" w:space="0" w:color="auto"/>
          </w:divBdr>
        </w:div>
        <w:div w:id="1587687627">
          <w:marLeft w:val="0"/>
          <w:marRight w:val="0"/>
          <w:marTop w:val="0"/>
          <w:marBottom w:val="0"/>
          <w:divBdr>
            <w:top w:val="none" w:sz="0" w:space="0" w:color="auto"/>
            <w:left w:val="none" w:sz="0" w:space="0" w:color="auto"/>
            <w:bottom w:val="none" w:sz="0" w:space="0" w:color="auto"/>
            <w:right w:val="none" w:sz="0" w:space="0" w:color="auto"/>
          </w:divBdr>
        </w:div>
        <w:div w:id="1587687628">
          <w:marLeft w:val="0"/>
          <w:marRight w:val="0"/>
          <w:marTop w:val="0"/>
          <w:marBottom w:val="0"/>
          <w:divBdr>
            <w:top w:val="none" w:sz="0" w:space="0" w:color="auto"/>
            <w:left w:val="none" w:sz="0" w:space="0" w:color="auto"/>
            <w:bottom w:val="none" w:sz="0" w:space="0" w:color="auto"/>
            <w:right w:val="none" w:sz="0" w:space="0" w:color="auto"/>
          </w:divBdr>
        </w:div>
        <w:div w:id="1587687636">
          <w:marLeft w:val="0"/>
          <w:marRight w:val="0"/>
          <w:marTop w:val="0"/>
          <w:marBottom w:val="0"/>
          <w:divBdr>
            <w:top w:val="none" w:sz="0" w:space="0" w:color="auto"/>
            <w:left w:val="none" w:sz="0" w:space="0" w:color="auto"/>
            <w:bottom w:val="none" w:sz="0" w:space="0" w:color="auto"/>
            <w:right w:val="none" w:sz="0" w:space="0" w:color="auto"/>
          </w:divBdr>
        </w:div>
        <w:div w:id="1587687637">
          <w:marLeft w:val="0"/>
          <w:marRight w:val="0"/>
          <w:marTop w:val="0"/>
          <w:marBottom w:val="0"/>
          <w:divBdr>
            <w:top w:val="none" w:sz="0" w:space="0" w:color="auto"/>
            <w:left w:val="none" w:sz="0" w:space="0" w:color="auto"/>
            <w:bottom w:val="none" w:sz="0" w:space="0" w:color="auto"/>
            <w:right w:val="none" w:sz="0" w:space="0" w:color="auto"/>
          </w:divBdr>
        </w:div>
        <w:div w:id="1587687640">
          <w:marLeft w:val="0"/>
          <w:marRight w:val="0"/>
          <w:marTop w:val="0"/>
          <w:marBottom w:val="0"/>
          <w:divBdr>
            <w:top w:val="none" w:sz="0" w:space="0" w:color="auto"/>
            <w:left w:val="none" w:sz="0" w:space="0" w:color="auto"/>
            <w:bottom w:val="none" w:sz="0" w:space="0" w:color="auto"/>
            <w:right w:val="none" w:sz="0" w:space="0" w:color="auto"/>
          </w:divBdr>
        </w:div>
        <w:div w:id="1587687644">
          <w:marLeft w:val="0"/>
          <w:marRight w:val="0"/>
          <w:marTop w:val="0"/>
          <w:marBottom w:val="0"/>
          <w:divBdr>
            <w:top w:val="none" w:sz="0" w:space="0" w:color="auto"/>
            <w:left w:val="none" w:sz="0" w:space="0" w:color="auto"/>
            <w:bottom w:val="none" w:sz="0" w:space="0" w:color="auto"/>
            <w:right w:val="none" w:sz="0" w:space="0" w:color="auto"/>
          </w:divBdr>
        </w:div>
        <w:div w:id="1587687645">
          <w:marLeft w:val="0"/>
          <w:marRight w:val="0"/>
          <w:marTop w:val="0"/>
          <w:marBottom w:val="0"/>
          <w:divBdr>
            <w:top w:val="none" w:sz="0" w:space="0" w:color="auto"/>
            <w:left w:val="none" w:sz="0" w:space="0" w:color="auto"/>
            <w:bottom w:val="none" w:sz="0" w:space="0" w:color="auto"/>
            <w:right w:val="none" w:sz="0" w:space="0" w:color="auto"/>
          </w:divBdr>
        </w:div>
        <w:div w:id="1587687646">
          <w:marLeft w:val="0"/>
          <w:marRight w:val="0"/>
          <w:marTop w:val="0"/>
          <w:marBottom w:val="0"/>
          <w:divBdr>
            <w:top w:val="none" w:sz="0" w:space="0" w:color="auto"/>
            <w:left w:val="none" w:sz="0" w:space="0" w:color="auto"/>
            <w:bottom w:val="none" w:sz="0" w:space="0" w:color="auto"/>
            <w:right w:val="none" w:sz="0" w:space="0" w:color="auto"/>
          </w:divBdr>
        </w:div>
        <w:div w:id="1587687649">
          <w:marLeft w:val="0"/>
          <w:marRight w:val="0"/>
          <w:marTop w:val="0"/>
          <w:marBottom w:val="0"/>
          <w:divBdr>
            <w:top w:val="none" w:sz="0" w:space="0" w:color="auto"/>
            <w:left w:val="none" w:sz="0" w:space="0" w:color="auto"/>
            <w:bottom w:val="none" w:sz="0" w:space="0" w:color="auto"/>
            <w:right w:val="none" w:sz="0" w:space="0" w:color="auto"/>
          </w:divBdr>
        </w:div>
        <w:div w:id="1587687652">
          <w:marLeft w:val="0"/>
          <w:marRight w:val="0"/>
          <w:marTop w:val="0"/>
          <w:marBottom w:val="0"/>
          <w:divBdr>
            <w:top w:val="none" w:sz="0" w:space="0" w:color="auto"/>
            <w:left w:val="none" w:sz="0" w:space="0" w:color="auto"/>
            <w:bottom w:val="none" w:sz="0" w:space="0" w:color="auto"/>
            <w:right w:val="none" w:sz="0" w:space="0" w:color="auto"/>
          </w:divBdr>
        </w:div>
        <w:div w:id="1587687653">
          <w:marLeft w:val="0"/>
          <w:marRight w:val="0"/>
          <w:marTop w:val="0"/>
          <w:marBottom w:val="0"/>
          <w:divBdr>
            <w:top w:val="none" w:sz="0" w:space="0" w:color="auto"/>
            <w:left w:val="none" w:sz="0" w:space="0" w:color="auto"/>
            <w:bottom w:val="none" w:sz="0" w:space="0" w:color="auto"/>
            <w:right w:val="none" w:sz="0" w:space="0" w:color="auto"/>
          </w:divBdr>
        </w:div>
        <w:div w:id="1587687654">
          <w:marLeft w:val="0"/>
          <w:marRight w:val="0"/>
          <w:marTop w:val="0"/>
          <w:marBottom w:val="0"/>
          <w:divBdr>
            <w:top w:val="none" w:sz="0" w:space="0" w:color="auto"/>
            <w:left w:val="none" w:sz="0" w:space="0" w:color="auto"/>
            <w:bottom w:val="none" w:sz="0" w:space="0" w:color="auto"/>
            <w:right w:val="none" w:sz="0" w:space="0" w:color="auto"/>
          </w:divBdr>
        </w:div>
        <w:div w:id="1587687655">
          <w:marLeft w:val="0"/>
          <w:marRight w:val="0"/>
          <w:marTop w:val="0"/>
          <w:marBottom w:val="0"/>
          <w:divBdr>
            <w:top w:val="none" w:sz="0" w:space="0" w:color="auto"/>
            <w:left w:val="none" w:sz="0" w:space="0" w:color="auto"/>
            <w:bottom w:val="none" w:sz="0" w:space="0" w:color="auto"/>
            <w:right w:val="none" w:sz="0" w:space="0" w:color="auto"/>
          </w:divBdr>
        </w:div>
        <w:div w:id="1587687656">
          <w:marLeft w:val="0"/>
          <w:marRight w:val="0"/>
          <w:marTop w:val="0"/>
          <w:marBottom w:val="0"/>
          <w:divBdr>
            <w:top w:val="none" w:sz="0" w:space="0" w:color="auto"/>
            <w:left w:val="none" w:sz="0" w:space="0" w:color="auto"/>
            <w:bottom w:val="none" w:sz="0" w:space="0" w:color="auto"/>
            <w:right w:val="none" w:sz="0" w:space="0" w:color="auto"/>
          </w:divBdr>
        </w:div>
        <w:div w:id="1587687659">
          <w:marLeft w:val="0"/>
          <w:marRight w:val="0"/>
          <w:marTop w:val="0"/>
          <w:marBottom w:val="0"/>
          <w:divBdr>
            <w:top w:val="none" w:sz="0" w:space="0" w:color="auto"/>
            <w:left w:val="none" w:sz="0" w:space="0" w:color="auto"/>
            <w:bottom w:val="none" w:sz="0" w:space="0" w:color="auto"/>
            <w:right w:val="none" w:sz="0" w:space="0" w:color="auto"/>
          </w:divBdr>
        </w:div>
        <w:div w:id="1587687662">
          <w:marLeft w:val="0"/>
          <w:marRight w:val="0"/>
          <w:marTop w:val="0"/>
          <w:marBottom w:val="0"/>
          <w:divBdr>
            <w:top w:val="none" w:sz="0" w:space="0" w:color="auto"/>
            <w:left w:val="none" w:sz="0" w:space="0" w:color="auto"/>
            <w:bottom w:val="none" w:sz="0" w:space="0" w:color="auto"/>
            <w:right w:val="none" w:sz="0" w:space="0" w:color="auto"/>
          </w:divBdr>
        </w:div>
        <w:div w:id="1587687663">
          <w:marLeft w:val="0"/>
          <w:marRight w:val="0"/>
          <w:marTop w:val="0"/>
          <w:marBottom w:val="0"/>
          <w:divBdr>
            <w:top w:val="none" w:sz="0" w:space="0" w:color="auto"/>
            <w:left w:val="none" w:sz="0" w:space="0" w:color="auto"/>
            <w:bottom w:val="none" w:sz="0" w:space="0" w:color="auto"/>
            <w:right w:val="none" w:sz="0" w:space="0" w:color="auto"/>
          </w:divBdr>
        </w:div>
        <w:div w:id="1587687665">
          <w:marLeft w:val="0"/>
          <w:marRight w:val="0"/>
          <w:marTop w:val="0"/>
          <w:marBottom w:val="0"/>
          <w:divBdr>
            <w:top w:val="none" w:sz="0" w:space="0" w:color="auto"/>
            <w:left w:val="none" w:sz="0" w:space="0" w:color="auto"/>
            <w:bottom w:val="none" w:sz="0" w:space="0" w:color="auto"/>
            <w:right w:val="none" w:sz="0" w:space="0" w:color="auto"/>
          </w:divBdr>
        </w:div>
        <w:div w:id="1587687666">
          <w:marLeft w:val="0"/>
          <w:marRight w:val="0"/>
          <w:marTop w:val="0"/>
          <w:marBottom w:val="0"/>
          <w:divBdr>
            <w:top w:val="none" w:sz="0" w:space="0" w:color="auto"/>
            <w:left w:val="none" w:sz="0" w:space="0" w:color="auto"/>
            <w:bottom w:val="none" w:sz="0" w:space="0" w:color="auto"/>
            <w:right w:val="none" w:sz="0" w:space="0" w:color="auto"/>
          </w:divBdr>
        </w:div>
        <w:div w:id="1587687668">
          <w:marLeft w:val="0"/>
          <w:marRight w:val="0"/>
          <w:marTop w:val="0"/>
          <w:marBottom w:val="0"/>
          <w:divBdr>
            <w:top w:val="none" w:sz="0" w:space="0" w:color="auto"/>
            <w:left w:val="none" w:sz="0" w:space="0" w:color="auto"/>
            <w:bottom w:val="none" w:sz="0" w:space="0" w:color="auto"/>
            <w:right w:val="none" w:sz="0" w:space="0" w:color="auto"/>
          </w:divBdr>
        </w:div>
        <w:div w:id="1587687671">
          <w:marLeft w:val="0"/>
          <w:marRight w:val="0"/>
          <w:marTop w:val="0"/>
          <w:marBottom w:val="0"/>
          <w:divBdr>
            <w:top w:val="none" w:sz="0" w:space="0" w:color="auto"/>
            <w:left w:val="none" w:sz="0" w:space="0" w:color="auto"/>
            <w:bottom w:val="none" w:sz="0" w:space="0" w:color="auto"/>
            <w:right w:val="none" w:sz="0" w:space="0" w:color="auto"/>
          </w:divBdr>
        </w:div>
        <w:div w:id="1587687675">
          <w:marLeft w:val="0"/>
          <w:marRight w:val="0"/>
          <w:marTop w:val="0"/>
          <w:marBottom w:val="0"/>
          <w:divBdr>
            <w:top w:val="none" w:sz="0" w:space="0" w:color="auto"/>
            <w:left w:val="none" w:sz="0" w:space="0" w:color="auto"/>
            <w:bottom w:val="none" w:sz="0" w:space="0" w:color="auto"/>
            <w:right w:val="none" w:sz="0" w:space="0" w:color="auto"/>
          </w:divBdr>
        </w:div>
        <w:div w:id="1587687677">
          <w:marLeft w:val="0"/>
          <w:marRight w:val="0"/>
          <w:marTop w:val="0"/>
          <w:marBottom w:val="0"/>
          <w:divBdr>
            <w:top w:val="none" w:sz="0" w:space="0" w:color="auto"/>
            <w:left w:val="none" w:sz="0" w:space="0" w:color="auto"/>
            <w:bottom w:val="none" w:sz="0" w:space="0" w:color="auto"/>
            <w:right w:val="none" w:sz="0" w:space="0" w:color="auto"/>
          </w:divBdr>
        </w:div>
        <w:div w:id="1587687681">
          <w:marLeft w:val="0"/>
          <w:marRight w:val="0"/>
          <w:marTop w:val="0"/>
          <w:marBottom w:val="0"/>
          <w:divBdr>
            <w:top w:val="none" w:sz="0" w:space="0" w:color="auto"/>
            <w:left w:val="none" w:sz="0" w:space="0" w:color="auto"/>
            <w:bottom w:val="none" w:sz="0" w:space="0" w:color="auto"/>
            <w:right w:val="none" w:sz="0" w:space="0" w:color="auto"/>
          </w:divBdr>
        </w:div>
        <w:div w:id="1587687682">
          <w:marLeft w:val="0"/>
          <w:marRight w:val="0"/>
          <w:marTop w:val="0"/>
          <w:marBottom w:val="0"/>
          <w:divBdr>
            <w:top w:val="none" w:sz="0" w:space="0" w:color="auto"/>
            <w:left w:val="none" w:sz="0" w:space="0" w:color="auto"/>
            <w:bottom w:val="none" w:sz="0" w:space="0" w:color="auto"/>
            <w:right w:val="none" w:sz="0" w:space="0" w:color="auto"/>
          </w:divBdr>
        </w:div>
        <w:div w:id="1587687683">
          <w:marLeft w:val="0"/>
          <w:marRight w:val="0"/>
          <w:marTop w:val="0"/>
          <w:marBottom w:val="0"/>
          <w:divBdr>
            <w:top w:val="none" w:sz="0" w:space="0" w:color="auto"/>
            <w:left w:val="none" w:sz="0" w:space="0" w:color="auto"/>
            <w:bottom w:val="none" w:sz="0" w:space="0" w:color="auto"/>
            <w:right w:val="none" w:sz="0" w:space="0" w:color="auto"/>
          </w:divBdr>
        </w:div>
        <w:div w:id="1587687685">
          <w:marLeft w:val="0"/>
          <w:marRight w:val="0"/>
          <w:marTop w:val="0"/>
          <w:marBottom w:val="0"/>
          <w:divBdr>
            <w:top w:val="none" w:sz="0" w:space="0" w:color="auto"/>
            <w:left w:val="none" w:sz="0" w:space="0" w:color="auto"/>
            <w:bottom w:val="none" w:sz="0" w:space="0" w:color="auto"/>
            <w:right w:val="none" w:sz="0" w:space="0" w:color="auto"/>
          </w:divBdr>
        </w:div>
        <w:div w:id="1587687686">
          <w:marLeft w:val="0"/>
          <w:marRight w:val="0"/>
          <w:marTop w:val="0"/>
          <w:marBottom w:val="0"/>
          <w:divBdr>
            <w:top w:val="none" w:sz="0" w:space="0" w:color="auto"/>
            <w:left w:val="none" w:sz="0" w:space="0" w:color="auto"/>
            <w:bottom w:val="none" w:sz="0" w:space="0" w:color="auto"/>
            <w:right w:val="none" w:sz="0" w:space="0" w:color="auto"/>
          </w:divBdr>
        </w:div>
        <w:div w:id="1587687692">
          <w:marLeft w:val="0"/>
          <w:marRight w:val="0"/>
          <w:marTop w:val="0"/>
          <w:marBottom w:val="0"/>
          <w:divBdr>
            <w:top w:val="none" w:sz="0" w:space="0" w:color="auto"/>
            <w:left w:val="none" w:sz="0" w:space="0" w:color="auto"/>
            <w:bottom w:val="none" w:sz="0" w:space="0" w:color="auto"/>
            <w:right w:val="none" w:sz="0" w:space="0" w:color="auto"/>
          </w:divBdr>
        </w:div>
        <w:div w:id="1587687695">
          <w:marLeft w:val="0"/>
          <w:marRight w:val="0"/>
          <w:marTop w:val="0"/>
          <w:marBottom w:val="0"/>
          <w:divBdr>
            <w:top w:val="none" w:sz="0" w:space="0" w:color="auto"/>
            <w:left w:val="none" w:sz="0" w:space="0" w:color="auto"/>
            <w:bottom w:val="none" w:sz="0" w:space="0" w:color="auto"/>
            <w:right w:val="none" w:sz="0" w:space="0" w:color="auto"/>
          </w:divBdr>
        </w:div>
        <w:div w:id="1587687696">
          <w:marLeft w:val="0"/>
          <w:marRight w:val="0"/>
          <w:marTop w:val="0"/>
          <w:marBottom w:val="0"/>
          <w:divBdr>
            <w:top w:val="none" w:sz="0" w:space="0" w:color="auto"/>
            <w:left w:val="none" w:sz="0" w:space="0" w:color="auto"/>
            <w:bottom w:val="none" w:sz="0" w:space="0" w:color="auto"/>
            <w:right w:val="none" w:sz="0" w:space="0" w:color="auto"/>
          </w:divBdr>
        </w:div>
        <w:div w:id="1587687699">
          <w:marLeft w:val="0"/>
          <w:marRight w:val="0"/>
          <w:marTop w:val="0"/>
          <w:marBottom w:val="0"/>
          <w:divBdr>
            <w:top w:val="none" w:sz="0" w:space="0" w:color="auto"/>
            <w:left w:val="none" w:sz="0" w:space="0" w:color="auto"/>
            <w:bottom w:val="none" w:sz="0" w:space="0" w:color="auto"/>
            <w:right w:val="none" w:sz="0" w:space="0" w:color="auto"/>
          </w:divBdr>
        </w:div>
        <w:div w:id="1587687703">
          <w:marLeft w:val="0"/>
          <w:marRight w:val="0"/>
          <w:marTop w:val="0"/>
          <w:marBottom w:val="0"/>
          <w:divBdr>
            <w:top w:val="none" w:sz="0" w:space="0" w:color="auto"/>
            <w:left w:val="none" w:sz="0" w:space="0" w:color="auto"/>
            <w:bottom w:val="none" w:sz="0" w:space="0" w:color="auto"/>
            <w:right w:val="none" w:sz="0" w:space="0" w:color="auto"/>
          </w:divBdr>
        </w:div>
        <w:div w:id="1587687705">
          <w:marLeft w:val="0"/>
          <w:marRight w:val="0"/>
          <w:marTop w:val="0"/>
          <w:marBottom w:val="0"/>
          <w:divBdr>
            <w:top w:val="none" w:sz="0" w:space="0" w:color="auto"/>
            <w:left w:val="none" w:sz="0" w:space="0" w:color="auto"/>
            <w:bottom w:val="none" w:sz="0" w:space="0" w:color="auto"/>
            <w:right w:val="none" w:sz="0" w:space="0" w:color="auto"/>
          </w:divBdr>
        </w:div>
        <w:div w:id="1587687706">
          <w:marLeft w:val="0"/>
          <w:marRight w:val="0"/>
          <w:marTop w:val="0"/>
          <w:marBottom w:val="0"/>
          <w:divBdr>
            <w:top w:val="none" w:sz="0" w:space="0" w:color="auto"/>
            <w:left w:val="none" w:sz="0" w:space="0" w:color="auto"/>
            <w:bottom w:val="none" w:sz="0" w:space="0" w:color="auto"/>
            <w:right w:val="none" w:sz="0" w:space="0" w:color="auto"/>
          </w:divBdr>
        </w:div>
        <w:div w:id="1587687709">
          <w:marLeft w:val="0"/>
          <w:marRight w:val="0"/>
          <w:marTop w:val="0"/>
          <w:marBottom w:val="0"/>
          <w:divBdr>
            <w:top w:val="none" w:sz="0" w:space="0" w:color="auto"/>
            <w:left w:val="none" w:sz="0" w:space="0" w:color="auto"/>
            <w:bottom w:val="none" w:sz="0" w:space="0" w:color="auto"/>
            <w:right w:val="none" w:sz="0" w:space="0" w:color="auto"/>
          </w:divBdr>
        </w:div>
        <w:div w:id="1587687710">
          <w:marLeft w:val="0"/>
          <w:marRight w:val="0"/>
          <w:marTop w:val="0"/>
          <w:marBottom w:val="0"/>
          <w:divBdr>
            <w:top w:val="none" w:sz="0" w:space="0" w:color="auto"/>
            <w:left w:val="none" w:sz="0" w:space="0" w:color="auto"/>
            <w:bottom w:val="none" w:sz="0" w:space="0" w:color="auto"/>
            <w:right w:val="none" w:sz="0" w:space="0" w:color="auto"/>
          </w:divBdr>
        </w:div>
        <w:div w:id="1587687713">
          <w:marLeft w:val="0"/>
          <w:marRight w:val="0"/>
          <w:marTop w:val="0"/>
          <w:marBottom w:val="0"/>
          <w:divBdr>
            <w:top w:val="none" w:sz="0" w:space="0" w:color="auto"/>
            <w:left w:val="none" w:sz="0" w:space="0" w:color="auto"/>
            <w:bottom w:val="none" w:sz="0" w:space="0" w:color="auto"/>
            <w:right w:val="none" w:sz="0" w:space="0" w:color="auto"/>
          </w:divBdr>
        </w:div>
        <w:div w:id="1587687715">
          <w:marLeft w:val="0"/>
          <w:marRight w:val="0"/>
          <w:marTop w:val="0"/>
          <w:marBottom w:val="0"/>
          <w:divBdr>
            <w:top w:val="none" w:sz="0" w:space="0" w:color="auto"/>
            <w:left w:val="none" w:sz="0" w:space="0" w:color="auto"/>
            <w:bottom w:val="none" w:sz="0" w:space="0" w:color="auto"/>
            <w:right w:val="none" w:sz="0" w:space="0" w:color="auto"/>
          </w:divBdr>
        </w:div>
        <w:div w:id="1587687724">
          <w:marLeft w:val="0"/>
          <w:marRight w:val="0"/>
          <w:marTop w:val="0"/>
          <w:marBottom w:val="0"/>
          <w:divBdr>
            <w:top w:val="none" w:sz="0" w:space="0" w:color="auto"/>
            <w:left w:val="none" w:sz="0" w:space="0" w:color="auto"/>
            <w:bottom w:val="none" w:sz="0" w:space="0" w:color="auto"/>
            <w:right w:val="none" w:sz="0" w:space="0" w:color="auto"/>
          </w:divBdr>
        </w:div>
        <w:div w:id="1587687725">
          <w:marLeft w:val="0"/>
          <w:marRight w:val="0"/>
          <w:marTop w:val="0"/>
          <w:marBottom w:val="0"/>
          <w:divBdr>
            <w:top w:val="none" w:sz="0" w:space="0" w:color="auto"/>
            <w:left w:val="none" w:sz="0" w:space="0" w:color="auto"/>
            <w:bottom w:val="none" w:sz="0" w:space="0" w:color="auto"/>
            <w:right w:val="none" w:sz="0" w:space="0" w:color="auto"/>
          </w:divBdr>
        </w:div>
        <w:div w:id="1587687727">
          <w:marLeft w:val="0"/>
          <w:marRight w:val="0"/>
          <w:marTop w:val="0"/>
          <w:marBottom w:val="0"/>
          <w:divBdr>
            <w:top w:val="none" w:sz="0" w:space="0" w:color="auto"/>
            <w:left w:val="none" w:sz="0" w:space="0" w:color="auto"/>
            <w:bottom w:val="none" w:sz="0" w:space="0" w:color="auto"/>
            <w:right w:val="none" w:sz="0" w:space="0" w:color="auto"/>
          </w:divBdr>
        </w:div>
        <w:div w:id="1587687732">
          <w:marLeft w:val="0"/>
          <w:marRight w:val="0"/>
          <w:marTop w:val="0"/>
          <w:marBottom w:val="0"/>
          <w:divBdr>
            <w:top w:val="none" w:sz="0" w:space="0" w:color="auto"/>
            <w:left w:val="none" w:sz="0" w:space="0" w:color="auto"/>
            <w:bottom w:val="none" w:sz="0" w:space="0" w:color="auto"/>
            <w:right w:val="none" w:sz="0" w:space="0" w:color="auto"/>
          </w:divBdr>
        </w:div>
        <w:div w:id="1587687733">
          <w:marLeft w:val="0"/>
          <w:marRight w:val="0"/>
          <w:marTop w:val="0"/>
          <w:marBottom w:val="0"/>
          <w:divBdr>
            <w:top w:val="none" w:sz="0" w:space="0" w:color="auto"/>
            <w:left w:val="none" w:sz="0" w:space="0" w:color="auto"/>
            <w:bottom w:val="none" w:sz="0" w:space="0" w:color="auto"/>
            <w:right w:val="none" w:sz="0" w:space="0" w:color="auto"/>
          </w:divBdr>
        </w:div>
        <w:div w:id="1587687744">
          <w:marLeft w:val="0"/>
          <w:marRight w:val="0"/>
          <w:marTop w:val="0"/>
          <w:marBottom w:val="0"/>
          <w:divBdr>
            <w:top w:val="none" w:sz="0" w:space="0" w:color="auto"/>
            <w:left w:val="none" w:sz="0" w:space="0" w:color="auto"/>
            <w:bottom w:val="none" w:sz="0" w:space="0" w:color="auto"/>
            <w:right w:val="none" w:sz="0" w:space="0" w:color="auto"/>
          </w:divBdr>
        </w:div>
        <w:div w:id="1587687748">
          <w:marLeft w:val="0"/>
          <w:marRight w:val="0"/>
          <w:marTop w:val="0"/>
          <w:marBottom w:val="0"/>
          <w:divBdr>
            <w:top w:val="none" w:sz="0" w:space="0" w:color="auto"/>
            <w:left w:val="none" w:sz="0" w:space="0" w:color="auto"/>
            <w:bottom w:val="none" w:sz="0" w:space="0" w:color="auto"/>
            <w:right w:val="none" w:sz="0" w:space="0" w:color="auto"/>
          </w:divBdr>
        </w:div>
        <w:div w:id="1587687750">
          <w:marLeft w:val="0"/>
          <w:marRight w:val="0"/>
          <w:marTop w:val="0"/>
          <w:marBottom w:val="0"/>
          <w:divBdr>
            <w:top w:val="none" w:sz="0" w:space="0" w:color="auto"/>
            <w:left w:val="none" w:sz="0" w:space="0" w:color="auto"/>
            <w:bottom w:val="none" w:sz="0" w:space="0" w:color="auto"/>
            <w:right w:val="none" w:sz="0" w:space="0" w:color="auto"/>
          </w:divBdr>
        </w:div>
        <w:div w:id="1587687751">
          <w:marLeft w:val="0"/>
          <w:marRight w:val="0"/>
          <w:marTop w:val="0"/>
          <w:marBottom w:val="0"/>
          <w:divBdr>
            <w:top w:val="none" w:sz="0" w:space="0" w:color="auto"/>
            <w:left w:val="none" w:sz="0" w:space="0" w:color="auto"/>
            <w:bottom w:val="none" w:sz="0" w:space="0" w:color="auto"/>
            <w:right w:val="none" w:sz="0" w:space="0" w:color="auto"/>
          </w:divBdr>
        </w:div>
        <w:div w:id="1587687753">
          <w:marLeft w:val="0"/>
          <w:marRight w:val="0"/>
          <w:marTop w:val="0"/>
          <w:marBottom w:val="0"/>
          <w:divBdr>
            <w:top w:val="none" w:sz="0" w:space="0" w:color="auto"/>
            <w:left w:val="none" w:sz="0" w:space="0" w:color="auto"/>
            <w:bottom w:val="none" w:sz="0" w:space="0" w:color="auto"/>
            <w:right w:val="none" w:sz="0" w:space="0" w:color="auto"/>
          </w:divBdr>
        </w:div>
        <w:div w:id="1587687755">
          <w:marLeft w:val="0"/>
          <w:marRight w:val="0"/>
          <w:marTop w:val="0"/>
          <w:marBottom w:val="0"/>
          <w:divBdr>
            <w:top w:val="none" w:sz="0" w:space="0" w:color="auto"/>
            <w:left w:val="none" w:sz="0" w:space="0" w:color="auto"/>
            <w:bottom w:val="none" w:sz="0" w:space="0" w:color="auto"/>
            <w:right w:val="none" w:sz="0" w:space="0" w:color="auto"/>
          </w:divBdr>
        </w:div>
        <w:div w:id="1587687760">
          <w:marLeft w:val="0"/>
          <w:marRight w:val="0"/>
          <w:marTop w:val="0"/>
          <w:marBottom w:val="0"/>
          <w:divBdr>
            <w:top w:val="none" w:sz="0" w:space="0" w:color="auto"/>
            <w:left w:val="none" w:sz="0" w:space="0" w:color="auto"/>
            <w:bottom w:val="none" w:sz="0" w:space="0" w:color="auto"/>
            <w:right w:val="none" w:sz="0" w:space="0" w:color="auto"/>
          </w:divBdr>
        </w:div>
        <w:div w:id="1587687761">
          <w:marLeft w:val="0"/>
          <w:marRight w:val="0"/>
          <w:marTop w:val="0"/>
          <w:marBottom w:val="0"/>
          <w:divBdr>
            <w:top w:val="none" w:sz="0" w:space="0" w:color="auto"/>
            <w:left w:val="none" w:sz="0" w:space="0" w:color="auto"/>
            <w:bottom w:val="none" w:sz="0" w:space="0" w:color="auto"/>
            <w:right w:val="none" w:sz="0" w:space="0" w:color="auto"/>
          </w:divBdr>
        </w:div>
        <w:div w:id="1587687762">
          <w:marLeft w:val="0"/>
          <w:marRight w:val="0"/>
          <w:marTop w:val="0"/>
          <w:marBottom w:val="0"/>
          <w:divBdr>
            <w:top w:val="none" w:sz="0" w:space="0" w:color="auto"/>
            <w:left w:val="none" w:sz="0" w:space="0" w:color="auto"/>
            <w:bottom w:val="none" w:sz="0" w:space="0" w:color="auto"/>
            <w:right w:val="none" w:sz="0" w:space="0" w:color="auto"/>
          </w:divBdr>
        </w:div>
        <w:div w:id="1587687764">
          <w:marLeft w:val="0"/>
          <w:marRight w:val="0"/>
          <w:marTop w:val="0"/>
          <w:marBottom w:val="0"/>
          <w:divBdr>
            <w:top w:val="none" w:sz="0" w:space="0" w:color="auto"/>
            <w:left w:val="none" w:sz="0" w:space="0" w:color="auto"/>
            <w:bottom w:val="none" w:sz="0" w:space="0" w:color="auto"/>
            <w:right w:val="none" w:sz="0" w:space="0" w:color="auto"/>
          </w:divBdr>
        </w:div>
        <w:div w:id="1587687767">
          <w:marLeft w:val="0"/>
          <w:marRight w:val="0"/>
          <w:marTop w:val="0"/>
          <w:marBottom w:val="0"/>
          <w:divBdr>
            <w:top w:val="none" w:sz="0" w:space="0" w:color="auto"/>
            <w:left w:val="none" w:sz="0" w:space="0" w:color="auto"/>
            <w:bottom w:val="none" w:sz="0" w:space="0" w:color="auto"/>
            <w:right w:val="none" w:sz="0" w:space="0" w:color="auto"/>
          </w:divBdr>
        </w:div>
        <w:div w:id="1587687771">
          <w:marLeft w:val="0"/>
          <w:marRight w:val="0"/>
          <w:marTop w:val="0"/>
          <w:marBottom w:val="0"/>
          <w:divBdr>
            <w:top w:val="none" w:sz="0" w:space="0" w:color="auto"/>
            <w:left w:val="none" w:sz="0" w:space="0" w:color="auto"/>
            <w:bottom w:val="none" w:sz="0" w:space="0" w:color="auto"/>
            <w:right w:val="none" w:sz="0" w:space="0" w:color="auto"/>
          </w:divBdr>
        </w:div>
        <w:div w:id="1587687772">
          <w:marLeft w:val="0"/>
          <w:marRight w:val="0"/>
          <w:marTop w:val="0"/>
          <w:marBottom w:val="0"/>
          <w:divBdr>
            <w:top w:val="none" w:sz="0" w:space="0" w:color="auto"/>
            <w:left w:val="none" w:sz="0" w:space="0" w:color="auto"/>
            <w:bottom w:val="none" w:sz="0" w:space="0" w:color="auto"/>
            <w:right w:val="none" w:sz="0" w:space="0" w:color="auto"/>
          </w:divBdr>
        </w:div>
        <w:div w:id="1587687777">
          <w:marLeft w:val="0"/>
          <w:marRight w:val="0"/>
          <w:marTop w:val="0"/>
          <w:marBottom w:val="0"/>
          <w:divBdr>
            <w:top w:val="none" w:sz="0" w:space="0" w:color="auto"/>
            <w:left w:val="none" w:sz="0" w:space="0" w:color="auto"/>
            <w:bottom w:val="none" w:sz="0" w:space="0" w:color="auto"/>
            <w:right w:val="none" w:sz="0" w:space="0" w:color="auto"/>
          </w:divBdr>
        </w:div>
        <w:div w:id="1587687781">
          <w:marLeft w:val="0"/>
          <w:marRight w:val="0"/>
          <w:marTop w:val="0"/>
          <w:marBottom w:val="0"/>
          <w:divBdr>
            <w:top w:val="none" w:sz="0" w:space="0" w:color="auto"/>
            <w:left w:val="none" w:sz="0" w:space="0" w:color="auto"/>
            <w:bottom w:val="none" w:sz="0" w:space="0" w:color="auto"/>
            <w:right w:val="none" w:sz="0" w:space="0" w:color="auto"/>
          </w:divBdr>
        </w:div>
        <w:div w:id="1587687782">
          <w:marLeft w:val="0"/>
          <w:marRight w:val="0"/>
          <w:marTop w:val="0"/>
          <w:marBottom w:val="0"/>
          <w:divBdr>
            <w:top w:val="none" w:sz="0" w:space="0" w:color="auto"/>
            <w:left w:val="none" w:sz="0" w:space="0" w:color="auto"/>
            <w:bottom w:val="none" w:sz="0" w:space="0" w:color="auto"/>
            <w:right w:val="none" w:sz="0" w:space="0" w:color="auto"/>
          </w:divBdr>
        </w:div>
        <w:div w:id="1587687790">
          <w:marLeft w:val="0"/>
          <w:marRight w:val="0"/>
          <w:marTop w:val="0"/>
          <w:marBottom w:val="0"/>
          <w:divBdr>
            <w:top w:val="none" w:sz="0" w:space="0" w:color="auto"/>
            <w:left w:val="none" w:sz="0" w:space="0" w:color="auto"/>
            <w:bottom w:val="none" w:sz="0" w:space="0" w:color="auto"/>
            <w:right w:val="none" w:sz="0" w:space="0" w:color="auto"/>
          </w:divBdr>
        </w:div>
        <w:div w:id="1587687794">
          <w:marLeft w:val="0"/>
          <w:marRight w:val="0"/>
          <w:marTop w:val="0"/>
          <w:marBottom w:val="0"/>
          <w:divBdr>
            <w:top w:val="none" w:sz="0" w:space="0" w:color="auto"/>
            <w:left w:val="none" w:sz="0" w:space="0" w:color="auto"/>
            <w:bottom w:val="none" w:sz="0" w:space="0" w:color="auto"/>
            <w:right w:val="none" w:sz="0" w:space="0" w:color="auto"/>
          </w:divBdr>
        </w:div>
        <w:div w:id="1587687795">
          <w:marLeft w:val="0"/>
          <w:marRight w:val="0"/>
          <w:marTop w:val="0"/>
          <w:marBottom w:val="0"/>
          <w:divBdr>
            <w:top w:val="none" w:sz="0" w:space="0" w:color="auto"/>
            <w:left w:val="none" w:sz="0" w:space="0" w:color="auto"/>
            <w:bottom w:val="none" w:sz="0" w:space="0" w:color="auto"/>
            <w:right w:val="none" w:sz="0" w:space="0" w:color="auto"/>
          </w:divBdr>
        </w:div>
        <w:div w:id="1587687796">
          <w:marLeft w:val="0"/>
          <w:marRight w:val="0"/>
          <w:marTop w:val="0"/>
          <w:marBottom w:val="0"/>
          <w:divBdr>
            <w:top w:val="none" w:sz="0" w:space="0" w:color="auto"/>
            <w:left w:val="none" w:sz="0" w:space="0" w:color="auto"/>
            <w:bottom w:val="none" w:sz="0" w:space="0" w:color="auto"/>
            <w:right w:val="none" w:sz="0" w:space="0" w:color="auto"/>
          </w:divBdr>
        </w:div>
        <w:div w:id="1587687797">
          <w:marLeft w:val="0"/>
          <w:marRight w:val="0"/>
          <w:marTop w:val="0"/>
          <w:marBottom w:val="0"/>
          <w:divBdr>
            <w:top w:val="none" w:sz="0" w:space="0" w:color="auto"/>
            <w:left w:val="none" w:sz="0" w:space="0" w:color="auto"/>
            <w:bottom w:val="none" w:sz="0" w:space="0" w:color="auto"/>
            <w:right w:val="none" w:sz="0" w:space="0" w:color="auto"/>
          </w:divBdr>
        </w:div>
        <w:div w:id="1587687801">
          <w:marLeft w:val="0"/>
          <w:marRight w:val="0"/>
          <w:marTop w:val="0"/>
          <w:marBottom w:val="0"/>
          <w:divBdr>
            <w:top w:val="none" w:sz="0" w:space="0" w:color="auto"/>
            <w:left w:val="none" w:sz="0" w:space="0" w:color="auto"/>
            <w:bottom w:val="none" w:sz="0" w:space="0" w:color="auto"/>
            <w:right w:val="none" w:sz="0" w:space="0" w:color="auto"/>
          </w:divBdr>
        </w:div>
        <w:div w:id="1587687802">
          <w:marLeft w:val="0"/>
          <w:marRight w:val="0"/>
          <w:marTop w:val="0"/>
          <w:marBottom w:val="0"/>
          <w:divBdr>
            <w:top w:val="none" w:sz="0" w:space="0" w:color="auto"/>
            <w:left w:val="none" w:sz="0" w:space="0" w:color="auto"/>
            <w:bottom w:val="none" w:sz="0" w:space="0" w:color="auto"/>
            <w:right w:val="none" w:sz="0" w:space="0" w:color="auto"/>
          </w:divBdr>
        </w:div>
        <w:div w:id="1587687804">
          <w:marLeft w:val="0"/>
          <w:marRight w:val="0"/>
          <w:marTop w:val="0"/>
          <w:marBottom w:val="0"/>
          <w:divBdr>
            <w:top w:val="none" w:sz="0" w:space="0" w:color="auto"/>
            <w:left w:val="none" w:sz="0" w:space="0" w:color="auto"/>
            <w:bottom w:val="none" w:sz="0" w:space="0" w:color="auto"/>
            <w:right w:val="none" w:sz="0" w:space="0" w:color="auto"/>
          </w:divBdr>
        </w:div>
        <w:div w:id="1587687806">
          <w:marLeft w:val="0"/>
          <w:marRight w:val="0"/>
          <w:marTop w:val="0"/>
          <w:marBottom w:val="0"/>
          <w:divBdr>
            <w:top w:val="none" w:sz="0" w:space="0" w:color="auto"/>
            <w:left w:val="none" w:sz="0" w:space="0" w:color="auto"/>
            <w:bottom w:val="none" w:sz="0" w:space="0" w:color="auto"/>
            <w:right w:val="none" w:sz="0" w:space="0" w:color="auto"/>
          </w:divBdr>
        </w:div>
        <w:div w:id="1587687807">
          <w:marLeft w:val="0"/>
          <w:marRight w:val="0"/>
          <w:marTop w:val="0"/>
          <w:marBottom w:val="0"/>
          <w:divBdr>
            <w:top w:val="none" w:sz="0" w:space="0" w:color="auto"/>
            <w:left w:val="none" w:sz="0" w:space="0" w:color="auto"/>
            <w:bottom w:val="none" w:sz="0" w:space="0" w:color="auto"/>
            <w:right w:val="none" w:sz="0" w:space="0" w:color="auto"/>
          </w:divBdr>
        </w:div>
        <w:div w:id="1587687808">
          <w:marLeft w:val="0"/>
          <w:marRight w:val="0"/>
          <w:marTop w:val="0"/>
          <w:marBottom w:val="0"/>
          <w:divBdr>
            <w:top w:val="none" w:sz="0" w:space="0" w:color="auto"/>
            <w:left w:val="none" w:sz="0" w:space="0" w:color="auto"/>
            <w:bottom w:val="none" w:sz="0" w:space="0" w:color="auto"/>
            <w:right w:val="none" w:sz="0" w:space="0" w:color="auto"/>
          </w:divBdr>
        </w:div>
        <w:div w:id="1587687810">
          <w:marLeft w:val="0"/>
          <w:marRight w:val="0"/>
          <w:marTop w:val="0"/>
          <w:marBottom w:val="0"/>
          <w:divBdr>
            <w:top w:val="none" w:sz="0" w:space="0" w:color="auto"/>
            <w:left w:val="none" w:sz="0" w:space="0" w:color="auto"/>
            <w:bottom w:val="none" w:sz="0" w:space="0" w:color="auto"/>
            <w:right w:val="none" w:sz="0" w:space="0" w:color="auto"/>
          </w:divBdr>
        </w:div>
        <w:div w:id="1587687814">
          <w:marLeft w:val="0"/>
          <w:marRight w:val="0"/>
          <w:marTop w:val="0"/>
          <w:marBottom w:val="0"/>
          <w:divBdr>
            <w:top w:val="none" w:sz="0" w:space="0" w:color="auto"/>
            <w:left w:val="none" w:sz="0" w:space="0" w:color="auto"/>
            <w:bottom w:val="none" w:sz="0" w:space="0" w:color="auto"/>
            <w:right w:val="none" w:sz="0" w:space="0" w:color="auto"/>
          </w:divBdr>
        </w:div>
        <w:div w:id="1587687816">
          <w:marLeft w:val="0"/>
          <w:marRight w:val="0"/>
          <w:marTop w:val="0"/>
          <w:marBottom w:val="0"/>
          <w:divBdr>
            <w:top w:val="none" w:sz="0" w:space="0" w:color="auto"/>
            <w:left w:val="none" w:sz="0" w:space="0" w:color="auto"/>
            <w:bottom w:val="none" w:sz="0" w:space="0" w:color="auto"/>
            <w:right w:val="none" w:sz="0" w:space="0" w:color="auto"/>
          </w:divBdr>
        </w:div>
        <w:div w:id="1587687817">
          <w:marLeft w:val="0"/>
          <w:marRight w:val="0"/>
          <w:marTop w:val="0"/>
          <w:marBottom w:val="0"/>
          <w:divBdr>
            <w:top w:val="none" w:sz="0" w:space="0" w:color="auto"/>
            <w:left w:val="none" w:sz="0" w:space="0" w:color="auto"/>
            <w:bottom w:val="none" w:sz="0" w:space="0" w:color="auto"/>
            <w:right w:val="none" w:sz="0" w:space="0" w:color="auto"/>
          </w:divBdr>
        </w:div>
        <w:div w:id="1587687818">
          <w:marLeft w:val="0"/>
          <w:marRight w:val="0"/>
          <w:marTop w:val="0"/>
          <w:marBottom w:val="0"/>
          <w:divBdr>
            <w:top w:val="none" w:sz="0" w:space="0" w:color="auto"/>
            <w:left w:val="none" w:sz="0" w:space="0" w:color="auto"/>
            <w:bottom w:val="none" w:sz="0" w:space="0" w:color="auto"/>
            <w:right w:val="none" w:sz="0" w:space="0" w:color="auto"/>
          </w:divBdr>
        </w:div>
        <w:div w:id="1587687820">
          <w:marLeft w:val="0"/>
          <w:marRight w:val="0"/>
          <w:marTop w:val="0"/>
          <w:marBottom w:val="0"/>
          <w:divBdr>
            <w:top w:val="none" w:sz="0" w:space="0" w:color="auto"/>
            <w:left w:val="none" w:sz="0" w:space="0" w:color="auto"/>
            <w:bottom w:val="none" w:sz="0" w:space="0" w:color="auto"/>
            <w:right w:val="none" w:sz="0" w:space="0" w:color="auto"/>
          </w:divBdr>
        </w:div>
        <w:div w:id="1587687824">
          <w:marLeft w:val="0"/>
          <w:marRight w:val="0"/>
          <w:marTop w:val="0"/>
          <w:marBottom w:val="0"/>
          <w:divBdr>
            <w:top w:val="none" w:sz="0" w:space="0" w:color="auto"/>
            <w:left w:val="none" w:sz="0" w:space="0" w:color="auto"/>
            <w:bottom w:val="none" w:sz="0" w:space="0" w:color="auto"/>
            <w:right w:val="none" w:sz="0" w:space="0" w:color="auto"/>
          </w:divBdr>
        </w:div>
        <w:div w:id="1587687825">
          <w:marLeft w:val="0"/>
          <w:marRight w:val="0"/>
          <w:marTop w:val="0"/>
          <w:marBottom w:val="0"/>
          <w:divBdr>
            <w:top w:val="none" w:sz="0" w:space="0" w:color="auto"/>
            <w:left w:val="none" w:sz="0" w:space="0" w:color="auto"/>
            <w:bottom w:val="none" w:sz="0" w:space="0" w:color="auto"/>
            <w:right w:val="none" w:sz="0" w:space="0" w:color="auto"/>
          </w:divBdr>
        </w:div>
        <w:div w:id="1587687826">
          <w:marLeft w:val="0"/>
          <w:marRight w:val="0"/>
          <w:marTop w:val="0"/>
          <w:marBottom w:val="0"/>
          <w:divBdr>
            <w:top w:val="none" w:sz="0" w:space="0" w:color="auto"/>
            <w:left w:val="none" w:sz="0" w:space="0" w:color="auto"/>
            <w:bottom w:val="none" w:sz="0" w:space="0" w:color="auto"/>
            <w:right w:val="none" w:sz="0" w:space="0" w:color="auto"/>
          </w:divBdr>
        </w:div>
        <w:div w:id="1587687830">
          <w:marLeft w:val="0"/>
          <w:marRight w:val="0"/>
          <w:marTop w:val="0"/>
          <w:marBottom w:val="0"/>
          <w:divBdr>
            <w:top w:val="none" w:sz="0" w:space="0" w:color="auto"/>
            <w:left w:val="none" w:sz="0" w:space="0" w:color="auto"/>
            <w:bottom w:val="none" w:sz="0" w:space="0" w:color="auto"/>
            <w:right w:val="none" w:sz="0" w:space="0" w:color="auto"/>
          </w:divBdr>
        </w:div>
        <w:div w:id="1587687832">
          <w:marLeft w:val="0"/>
          <w:marRight w:val="0"/>
          <w:marTop w:val="0"/>
          <w:marBottom w:val="0"/>
          <w:divBdr>
            <w:top w:val="none" w:sz="0" w:space="0" w:color="auto"/>
            <w:left w:val="none" w:sz="0" w:space="0" w:color="auto"/>
            <w:bottom w:val="none" w:sz="0" w:space="0" w:color="auto"/>
            <w:right w:val="none" w:sz="0" w:space="0" w:color="auto"/>
          </w:divBdr>
        </w:div>
        <w:div w:id="1587687834">
          <w:marLeft w:val="0"/>
          <w:marRight w:val="0"/>
          <w:marTop w:val="0"/>
          <w:marBottom w:val="0"/>
          <w:divBdr>
            <w:top w:val="none" w:sz="0" w:space="0" w:color="auto"/>
            <w:left w:val="none" w:sz="0" w:space="0" w:color="auto"/>
            <w:bottom w:val="none" w:sz="0" w:space="0" w:color="auto"/>
            <w:right w:val="none" w:sz="0" w:space="0" w:color="auto"/>
          </w:divBdr>
        </w:div>
        <w:div w:id="1587687835">
          <w:marLeft w:val="0"/>
          <w:marRight w:val="0"/>
          <w:marTop w:val="0"/>
          <w:marBottom w:val="0"/>
          <w:divBdr>
            <w:top w:val="none" w:sz="0" w:space="0" w:color="auto"/>
            <w:left w:val="none" w:sz="0" w:space="0" w:color="auto"/>
            <w:bottom w:val="none" w:sz="0" w:space="0" w:color="auto"/>
            <w:right w:val="none" w:sz="0" w:space="0" w:color="auto"/>
          </w:divBdr>
        </w:div>
        <w:div w:id="1587687836">
          <w:marLeft w:val="0"/>
          <w:marRight w:val="0"/>
          <w:marTop w:val="0"/>
          <w:marBottom w:val="0"/>
          <w:divBdr>
            <w:top w:val="none" w:sz="0" w:space="0" w:color="auto"/>
            <w:left w:val="none" w:sz="0" w:space="0" w:color="auto"/>
            <w:bottom w:val="none" w:sz="0" w:space="0" w:color="auto"/>
            <w:right w:val="none" w:sz="0" w:space="0" w:color="auto"/>
          </w:divBdr>
        </w:div>
        <w:div w:id="1587687837">
          <w:marLeft w:val="0"/>
          <w:marRight w:val="0"/>
          <w:marTop w:val="0"/>
          <w:marBottom w:val="0"/>
          <w:divBdr>
            <w:top w:val="none" w:sz="0" w:space="0" w:color="auto"/>
            <w:left w:val="none" w:sz="0" w:space="0" w:color="auto"/>
            <w:bottom w:val="none" w:sz="0" w:space="0" w:color="auto"/>
            <w:right w:val="none" w:sz="0" w:space="0" w:color="auto"/>
          </w:divBdr>
        </w:div>
        <w:div w:id="1587687838">
          <w:marLeft w:val="0"/>
          <w:marRight w:val="0"/>
          <w:marTop w:val="0"/>
          <w:marBottom w:val="0"/>
          <w:divBdr>
            <w:top w:val="none" w:sz="0" w:space="0" w:color="auto"/>
            <w:left w:val="none" w:sz="0" w:space="0" w:color="auto"/>
            <w:bottom w:val="none" w:sz="0" w:space="0" w:color="auto"/>
            <w:right w:val="none" w:sz="0" w:space="0" w:color="auto"/>
          </w:divBdr>
        </w:div>
        <w:div w:id="1587687841">
          <w:marLeft w:val="0"/>
          <w:marRight w:val="0"/>
          <w:marTop w:val="0"/>
          <w:marBottom w:val="0"/>
          <w:divBdr>
            <w:top w:val="none" w:sz="0" w:space="0" w:color="auto"/>
            <w:left w:val="none" w:sz="0" w:space="0" w:color="auto"/>
            <w:bottom w:val="none" w:sz="0" w:space="0" w:color="auto"/>
            <w:right w:val="none" w:sz="0" w:space="0" w:color="auto"/>
          </w:divBdr>
        </w:div>
        <w:div w:id="1587687847">
          <w:marLeft w:val="0"/>
          <w:marRight w:val="0"/>
          <w:marTop w:val="0"/>
          <w:marBottom w:val="0"/>
          <w:divBdr>
            <w:top w:val="none" w:sz="0" w:space="0" w:color="auto"/>
            <w:left w:val="none" w:sz="0" w:space="0" w:color="auto"/>
            <w:bottom w:val="none" w:sz="0" w:space="0" w:color="auto"/>
            <w:right w:val="none" w:sz="0" w:space="0" w:color="auto"/>
          </w:divBdr>
        </w:div>
        <w:div w:id="1587687853">
          <w:marLeft w:val="0"/>
          <w:marRight w:val="0"/>
          <w:marTop w:val="0"/>
          <w:marBottom w:val="0"/>
          <w:divBdr>
            <w:top w:val="none" w:sz="0" w:space="0" w:color="auto"/>
            <w:left w:val="none" w:sz="0" w:space="0" w:color="auto"/>
            <w:bottom w:val="none" w:sz="0" w:space="0" w:color="auto"/>
            <w:right w:val="none" w:sz="0" w:space="0" w:color="auto"/>
          </w:divBdr>
        </w:div>
        <w:div w:id="1587687854">
          <w:marLeft w:val="0"/>
          <w:marRight w:val="0"/>
          <w:marTop w:val="0"/>
          <w:marBottom w:val="0"/>
          <w:divBdr>
            <w:top w:val="none" w:sz="0" w:space="0" w:color="auto"/>
            <w:left w:val="none" w:sz="0" w:space="0" w:color="auto"/>
            <w:bottom w:val="none" w:sz="0" w:space="0" w:color="auto"/>
            <w:right w:val="none" w:sz="0" w:space="0" w:color="auto"/>
          </w:divBdr>
        </w:div>
        <w:div w:id="1587687855">
          <w:marLeft w:val="0"/>
          <w:marRight w:val="0"/>
          <w:marTop w:val="0"/>
          <w:marBottom w:val="0"/>
          <w:divBdr>
            <w:top w:val="none" w:sz="0" w:space="0" w:color="auto"/>
            <w:left w:val="none" w:sz="0" w:space="0" w:color="auto"/>
            <w:bottom w:val="none" w:sz="0" w:space="0" w:color="auto"/>
            <w:right w:val="none" w:sz="0" w:space="0" w:color="auto"/>
          </w:divBdr>
        </w:div>
      </w:divsChild>
    </w:div>
    <w:div w:id="1587687444">
      <w:marLeft w:val="0"/>
      <w:marRight w:val="0"/>
      <w:marTop w:val="0"/>
      <w:marBottom w:val="0"/>
      <w:divBdr>
        <w:top w:val="none" w:sz="0" w:space="0" w:color="auto"/>
        <w:left w:val="none" w:sz="0" w:space="0" w:color="auto"/>
        <w:bottom w:val="none" w:sz="0" w:space="0" w:color="auto"/>
        <w:right w:val="none" w:sz="0" w:space="0" w:color="auto"/>
      </w:divBdr>
    </w:div>
    <w:div w:id="1587687477">
      <w:marLeft w:val="0"/>
      <w:marRight w:val="0"/>
      <w:marTop w:val="0"/>
      <w:marBottom w:val="0"/>
      <w:divBdr>
        <w:top w:val="none" w:sz="0" w:space="0" w:color="auto"/>
        <w:left w:val="none" w:sz="0" w:space="0" w:color="auto"/>
        <w:bottom w:val="none" w:sz="0" w:space="0" w:color="auto"/>
        <w:right w:val="none" w:sz="0" w:space="0" w:color="auto"/>
      </w:divBdr>
    </w:div>
    <w:div w:id="1587687490">
      <w:marLeft w:val="0"/>
      <w:marRight w:val="0"/>
      <w:marTop w:val="0"/>
      <w:marBottom w:val="0"/>
      <w:divBdr>
        <w:top w:val="none" w:sz="0" w:space="0" w:color="auto"/>
        <w:left w:val="none" w:sz="0" w:space="0" w:color="auto"/>
        <w:bottom w:val="none" w:sz="0" w:space="0" w:color="auto"/>
        <w:right w:val="none" w:sz="0" w:space="0" w:color="auto"/>
      </w:divBdr>
    </w:div>
    <w:div w:id="1587687534">
      <w:marLeft w:val="0"/>
      <w:marRight w:val="0"/>
      <w:marTop w:val="0"/>
      <w:marBottom w:val="0"/>
      <w:divBdr>
        <w:top w:val="none" w:sz="0" w:space="0" w:color="auto"/>
        <w:left w:val="none" w:sz="0" w:space="0" w:color="auto"/>
        <w:bottom w:val="none" w:sz="0" w:space="0" w:color="auto"/>
        <w:right w:val="none" w:sz="0" w:space="0" w:color="auto"/>
      </w:divBdr>
      <w:divsChild>
        <w:div w:id="1587686404">
          <w:marLeft w:val="0"/>
          <w:marRight w:val="0"/>
          <w:marTop w:val="0"/>
          <w:marBottom w:val="0"/>
          <w:divBdr>
            <w:top w:val="none" w:sz="0" w:space="0" w:color="auto"/>
            <w:left w:val="none" w:sz="0" w:space="0" w:color="auto"/>
            <w:bottom w:val="none" w:sz="0" w:space="0" w:color="auto"/>
            <w:right w:val="none" w:sz="0" w:space="0" w:color="auto"/>
          </w:divBdr>
        </w:div>
        <w:div w:id="1587686405">
          <w:marLeft w:val="0"/>
          <w:marRight w:val="0"/>
          <w:marTop w:val="0"/>
          <w:marBottom w:val="0"/>
          <w:divBdr>
            <w:top w:val="none" w:sz="0" w:space="0" w:color="auto"/>
            <w:left w:val="none" w:sz="0" w:space="0" w:color="auto"/>
            <w:bottom w:val="none" w:sz="0" w:space="0" w:color="auto"/>
            <w:right w:val="none" w:sz="0" w:space="0" w:color="auto"/>
          </w:divBdr>
        </w:div>
        <w:div w:id="1587686406">
          <w:marLeft w:val="0"/>
          <w:marRight w:val="0"/>
          <w:marTop w:val="0"/>
          <w:marBottom w:val="0"/>
          <w:divBdr>
            <w:top w:val="none" w:sz="0" w:space="0" w:color="auto"/>
            <w:left w:val="none" w:sz="0" w:space="0" w:color="auto"/>
            <w:bottom w:val="none" w:sz="0" w:space="0" w:color="auto"/>
            <w:right w:val="none" w:sz="0" w:space="0" w:color="auto"/>
          </w:divBdr>
        </w:div>
        <w:div w:id="1587686407">
          <w:marLeft w:val="0"/>
          <w:marRight w:val="0"/>
          <w:marTop w:val="0"/>
          <w:marBottom w:val="0"/>
          <w:divBdr>
            <w:top w:val="none" w:sz="0" w:space="0" w:color="auto"/>
            <w:left w:val="none" w:sz="0" w:space="0" w:color="auto"/>
            <w:bottom w:val="none" w:sz="0" w:space="0" w:color="auto"/>
            <w:right w:val="none" w:sz="0" w:space="0" w:color="auto"/>
          </w:divBdr>
        </w:div>
        <w:div w:id="1587686408">
          <w:marLeft w:val="0"/>
          <w:marRight w:val="0"/>
          <w:marTop w:val="0"/>
          <w:marBottom w:val="0"/>
          <w:divBdr>
            <w:top w:val="none" w:sz="0" w:space="0" w:color="auto"/>
            <w:left w:val="none" w:sz="0" w:space="0" w:color="auto"/>
            <w:bottom w:val="none" w:sz="0" w:space="0" w:color="auto"/>
            <w:right w:val="none" w:sz="0" w:space="0" w:color="auto"/>
          </w:divBdr>
        </w:div>
        <w:div w:id="1587686409">
          <w:marLeft w:val="0"/>
          <w:marRight w:val="0"/>
          <w:marTop w:val="0"/>
          <w:marBottom w:val="0"/>
          <w:divBdr>
            <w:top w:val="none" w:sz="0" w:space="0" w:color="auto"/>
            <w:left w:val="none" w:sz="0" w:space="0" w:color="auto"/>
            <w:bottom w:val="none" w:sz="0" w:space="0" w:color="auto"/>
            <w:right w:val="none" w:sz="0" w:space="0" w:color="auto"/>
          </w:divBdr>
        </w:div>
        <w:div w:id="1587686411">
          <w:marLeft w:val="0"/>
          <w:marRight w:val="0"/>
          <w:marTop w:val="0"/>
          <w:marBottom w:val="0"/>
          <w:divBdr>
            <w:top w:val="none" w:sz="0" w:space="0" w:color="auto"/>
            <w:left w:val="none" w:sz="0" w:space="0" w:color="auto"/>
            <w:bottom w:val="none" w:sz="0" w:space="0" w:color="auto"/>
            <w:right w:val="none" w:sz="0" w:space="0" w:color="auto"/>
          </w:divBdr>
        </w:div>
        <w:div w:id="1587686412">
          <w:marLeft w:val="0"/>
          <w:marRight w:val="0"/>
          <w:marTop w:val="0"/>
          <w:marBottom w:val="0"/>
          <w:divBdr>
            <w:top w:val="none" w:sz="0" w:space="0" w:color="auto"/>
            <w:left w:val="none" w:sz="0" w:space="0" w:color="auto"/>
            <w:bottom w:val="none" w:sz="0" w:space="0" w:color="auto"/>
            <w:right w:val="none" w:sz="0" w:space="0" w:color="auto"/>
          </w:divBdr>
        </w:div>
        <w:div w:id="1587686415">
          <w:marLeft w:val="0"/>
          <w:marRight w:val="0"/>
          <w:marTop w:val="0"/>
          <w:marBottom w:val="0"/>
          <w:divBdr>
            <w:top w:val="none" w:sz="0" w:space="0" w:color="auto"/>
            <w:left w:val="none" w:sz="0" w:space="0" w:color="auto"/>
            <w:bottom w:val="none" w:sz="0" w:space="0" w:color="auto"/>
            <w:right w:val="none" w:sz="0" w:space="0" w:color="auto"/>
          </w:divBdr>
        </w:div>
        <w:div w:id="1587686416">
          <w:marLeft w:val="0"/>
          <w:marRight w:val="0"/>
          <w:marTop w:val="0"/>
          <w:marBottom w:val="0"/>
          <w:divBdr>
            <w:top w:val="none" w:sz="0" w:space="0" w:color="auto"/>
            <w:left w:val="none" w:sz="0" w:space="0" w:color="auto"/>
            <w:bottom w:val="none" w:sz="0" w:space="0" w:color="auto"/>
            <w:right w:val="none" w:sz="0" w:space="0" w:color="auto"/>
          </w:divBdr>
        </w:div>
        <w:div w:id="1587686417">
          <w:marLeft w:val="0"/>
          <w:marRight w:val="0"/>
          <w:marTop w:val="0"/>
          <w:marBottom w:val="0"/>
          <w:divBdr>
            <w:top w:val="none" w:sz="0" w:space="0" w:color="auto"/>
            <w:left w:val="none" w:sz="0" w:space="0" w:color="auto"/>
            <w:bottom w:val="none" w:sz="0" w:space="0" w:color="auto"/>
            <w:right w:val="none" w:sz="0" w:space="0" w:color="auto"/>
          </w:divBdr>
        </w:div>
        <w:div w:id="1587686418">
          <w:marLeft w:val="0"/>
          <w:marRight w:val="0"/>
          <w:marTop w:val="0"/>
          <w:marBottom w:val="0"/>
          <w:divBdr>
            <w:top w:val="none" w:sz="0" w:space="0" w:color="auto"/>
            <w:left w:val="none" w:sz="0" w:space="0" w:color="auto"/>
            <w:bottom w:val="none" w:sz="0" w:space="0" w:color="auto"/>
            <w:right w:val="none" w:sz="0" w:space="0" w:color="auto"/>
          </w:divBdr>
        </w:div>
        <w:div w:id="1587686419">
          <w:marLeft w:val="0"/>
          <w:marRight w:val="0"/>
          <w:marTop w:val="0"/>
          <w:marBottom w:val="0"/>
          <w:divBdr>
            <w:top w:val="none" w:sz="0" w:space="0" w:color="auto"/>
            <w:left w:val="none" w:sz="0" w:space="0" w:color="auto"/>
            <w:bottom w:val="none" w:sz="0" w:space="0" w:color="auto"/>
            <w:right w:val="none" w:sz="0" w:space="0" w:color="auto"/>
          </w:divBdr>
        </w:div>
        <w:div w:id="1587686420">
          <w:marLeft w:val="0"/>
          <w:marRight w:val="0"/>
          <w:marTop w:val="0"/>
          <w:marBottom w:val="0"/>
          <w:divBdr>
            <w:top w:val="none" w:sz="0" w:space="0" w:color="auto"/>
            <w:left w:val="none" w:sz="0" w:space="0" w:color="auto"/>
            <w:bottom w:val="none" w:sz="0" w:space="0" w:color="auto"/>
            <w:right w:val="none" w:sz="0" w:space="0" w:color="auto"/>
          </w:divBdr>
        </w:div>
        <w:div w:id="1587686421">
          <w:marLeft w:val="0"/>
          <w:marRight w:val="0"/>
          <w:marTop w:val="0"/>
          <w:marBottom w:val="0"/>
          <w:divBdr>
            <w:top w:val="none" w:sz="0" w:space="0" w:color="auto"/>
            <w:left w:val="none" w:sz="0" w:space="0" w:color="auto"/>
            <w:bottom w:val="none" w:sz="0" w:space="0" w:color="auto"/>
            <w:right w:val="none" w:sz="0" w:space="0" w:color="auto"/>
          </w:divBdr>
        </w:div>
        <w:div w:id="1587686422">
          <w:marLeft w:val="0"/>
          <w:marRight w:val="0"/>
          <w:marTop w:val="0"/>
          <w:marBottom w:val="0"/>
          <w:divBdr>
            <w:top w:val="none" w:sz="0" w:space="0" w:color="auto"/>
            <w:left w:val="none" w:sz="0" w:space="0" w:color="auto"/>
            <w:bottom w:val="none" w:sz="0" w:space="0" w:color="auto"/>
            <w:right w:val="none" w:sz="0" w:space="0" w:color="auto"/>
          </w:divBdr>
        </w:div>
        <w:div w:id="1587686423">
          <w:marLeft w:val="0"/>
          <w:marRight w:val="0"/>
          <w:marTop w:val="0"/>
          <w:marBottom w:val="0"/>
          <w:divBdr>
            <w:top w:val="none" w:sz="0" w:space="0" w:color="auto"/>
            <w:left w:val="none" w:sz="0" w:space="0" w:color="auto"/>
            <w:bottom w:val="none" w:sz="0" w:space="0" w:color="auto"/>
            <w:right w:val="none" w:sz="0" w:space="0" w:color="auto"/>
          </w:divBdr>
        </w:div>
        <w:div w:id="1587686424">
          <w:marLeft w:val="0"/>
          <w:marRight w:val="0"/>
          <w:marTop w:val="0"/>
          <w:marBottom w:val="0"/>
          <w:divBdr>
            <w:top w:val="none" w:sz="0" w:space="0" w:color="auto"/>
            <w:left w:val="none" w:sz="0" w:space="0" w:color="auto"/>
            <w:bottom w:val="none" w:sz="0" w:space="0" w:color="auto"/>
            <w:right w:val="none" w:sz="0" w:space="0" w:color="auto"/>
          </w:divBdr>
        </w:div>
        <w:div w:id="1587686426">
          <w:marLeft w:val="0"/>
          <w:marRight w:val="0"/>
          <w:marTop w:val="0"/>
          <w:marBottom w:val="0"/>
          <w:divBdr>
            <w:top w:val="none" w:sz="0" w:space="0" w:color="auto"/>
            <w:left w:val="none" w:sz="0" w:space="0" w:color="auto"/>
            <w:bottom w:val="none" w:sz="0" w:space="0" w:color="auto"/>
            <w:right w:val="none" w:sz="0" w:space="0" w:color="auto"/>
          </w:divBdr>
        </w:div>
        <w:div w:id="1587686427">
          <w:marLeft w:val="0"/>
          <w:marRight w:val="0"/>
          <w:marTop w:val="0"/>
          <w:marBottom w:val="0"/>
          <w:divBdr>
            <w:top w:val="none" w:sz="0" w:space="0" w:color="auto"/>
            <w:left w:val="none" w:sz="0" w:space="0" w:color="auto"/>
            <w:bottom w:val="none" w:sz="0" w:space="0" w:color="auto"/>
            <w:right w:val="none" w:sz="0" w:space="0" w:color="auto"/>
          </w:divBdr>
        </w:div>
        <w:div w:id="1587686429">
          <w:marLeft w:val="0"/>
          <w:marRight w:val="0"/>
          <w:marTop w:val="0"/>
          <w:marBottom w:val="0"/>
          <w:divBdr>
            <w:top w:val="none" w:sz="0" w:space="0" w:color="auto"/>
            <w:left w:val="none" w:sz="0" w:space="0" w:color="auto"/>
            <w:bottom w:val="none" w:sz="0" w:space="0" w:color="auto"/>
            <w:right w:val="none" w:sz="0" w:space="0" w:color="auto"/>
          </w:divBdr>
        </w:div>
        <w:div w:id="1587686432">
          <w:marLeft w:val="0"/>
          <w:marRight w:val="0"/>
          <w:marTop w:val="0"/>
          <w:marBottom w:val="0"/>
          <w:divBdr>
            <w:top w:val="none" w:sz="0" w:space="0" w:color="auto"/>
            <w:left w:val="none" w:sz="0" w:space="0" w:color="auto"/>
            <w:bottom w:val="none" w:sz="0" w:space="0" w:color="auto"/>
            <w:right w:val="none" w:sz="0" w:space="0" w:color="auto"/>
          </w:divBdr>
        </w:div>
        <w:div w:id="1587686433">
          <w:marLeft w:val="0"/>
          <w:marRight w:val="0"/>
          <w:marTop w:val="0"/>
          <w:marBottom w:val="0"/>
          <w:divBdr>
            <w:top w:val="none" w:sz="0" w:space="0" w:color="auto"/>
            <w:left w:val="none" w:sz="0" w:space="0" w:color="auto"/>
            <w:bottom w:val="none" w:sz="0" w:space="0" w:color="auto"/>
            <w:right w:val="none" w:sz="0" w:space="0" w:color="auto"/>
          </w:divBdr>
        </w:div>
        <w:div w:id="1587686434">
          <w:marLeft w:val="0"/>
          <w:marRight w:val="0"/>
          <w:marTop w:val="0"/>
          <w:marBottom w:val="0"/>
          <w:divBdr>
            <w:top w:val="none" w:sz="0" w:space="0" w:color="auto"/>
            <w:left w:val="none" w:sz="0" w:space="0" w:color="auto"/>
            <w:bottom w:val="none" w:sz="0" w:space="0" w:color="auto"/>
            <w:right w:val="none" w:sz="0" w:space="0" w:color="auto"/>
          </w:divBdr>
        </w:div>
        <w:div w:id="1587686437">
          <w:marLeft w:val="0"/>
          <w:marRight w:val="0"/>
          <w:marTop w:val="0"/>
          <w:marBottom w:val="0"/>
          <w:divBdr>
            <w:top w:val="none" w:sz="0" w:space="0" w:color="auto"/>
            <w:left w:val="none" w:sz="0" w:space="0" w:color="auto"/>
            <w:bottom w:val="none" w:sz="0" w:space="0" w:color="auto"/>
            <w:right w:val="none" w:sz="0" w:space="0" w:color="auto"/>
          </w:divBdr>
        </w:div>
        <w:div w:id="1587686441">
          <w:marLeft w:val="0"/>
          <w:marRight w:val="0"/>
          <w:marTop w:val="0"/>
          <w:marBottom w:val="0"/>
          <w:divBdr>
            <w:top w:val="none" w:sz="0" w:space="0" w:color="auto"/>
            <w:left w:val="none" w:sz="0" w:space="0" w:color="auto"/>
            <w:bottom w:val="none" w:sz="0" w:space="0" w:color="auto"/>
            <w:right w:val="none" w:sz="0" w:space="0" w:color="auto"/>
          </w:divBdr>
        </w:div>
        <w:div w:id="1587686442">
          <w:marLeft w:val="0"/>
          <w:marRight w:val="0"/>
          <w:marTop w:val="0"/>
          <w:marBottom w:val="0"/>
          <w:divBdr>
            <w:top w:val="none" w:sz="0" w:space="0" w:color="auto"/>
            <w:left w:val="none" w:sz="0" w:space="0" w:color="auto"/>
            <w:bottom w:val="none" w:sz="0" w:space="0" w:color="auto"/>
            <w:right w:val="none" w:sz="0" w:space="0" w:color="auto"/>
          </w:divBdr>
        </w:div>
        <w:div w:id="1587686443">
          <w:marLeft w:val="0"/>
          <w:marRight w:val="0"/>
          <w:marTop w:val="0"/>
          <w:marBottom w:val="0"/>
          <w:divBdr>
            <w:top w:val="none" w:sz="0" w:space="0" w:color="auto"/>
            <w:left w:val="none" w:sz="0" w:space="0" w:color="auto"/>
            <w:bottom w:val="none" w:sz="0" w:space="0" w:color="auto"/>
            <w:right w:val="none" w:sz="0" w:space="0" w:color="auto"/>
          </w:divBdr>
        </w:div>
        <w:div w:id="1587686444">
          <w:marLeft w:val="0"/>
          <w:marRight w:val="0"/>
          <w:marTop w:val="0"/>
          <w:marBottom w:val="0"/>
          <w:divBdr>
            <w:top w:val="none" w:sz="0" w:space="0" w:color="auto"/>
            <w:left w:val="none" w:sz="0" w:space="0" w:color="auto"/>
            <w:bottom w:val="none" w:sz="0" w:space="0" w:color="auto"/>
            <w:right w:val="none" w:sz="0" w:space="0" w:color="auto"/>
          </w:divBdr>
        </w:div>
        <w:div w:id="1587686445">
          <w:marLeft w:val="0"/>
          <w:marRight w:val="0"/>
          <w:marTop w:val="0"/>
          <w:marBottom w:val="0"/>
          <w:divBdr>
            <w:top w:val="none" w:sz="0" w:space="0" w:color="auto"/>
            <w:left w:val="none" w:sz="0" w:space="0" w:color="auto"/>
            <w:bottom w:val="none" w:sz="0" w:space="0" w:color="auto"/>
            <w:right w:val="none" w:sz="0" w:space="0" w:color="auto"/>
          </w:divBdr>
        </w:div>
        <w:div w:id="1587686448">
          <w:marLeft w:val="0"/>
          <w:marRight w:val="0"/>
          <w:marTop w:val="0"/>
          <w:marBottom w:val="0"/>
          <w:divBdr>
            <w:top w:val="none" w:sz="0" w:space="0" w:color="auto"/>
            <w:left w:val="none" w:sz="0" w:space="0" w:color="auto"/>
            <w:bottom w:val="none" w:sz="0" w:space="0" w:color="auto"/>
            <w:right w:val="none" w:sz="0" w:space="0" w:color="auto"/>
          </w:divBdr>
        </w:div>
        <w:div w:id="1587686449">
          <w:marLeft w:val="0"/>
          <w:marRight w:val="0"/>
          <w:marTop w:val="0"/>
          <w:marBottom w:val="0"/>
          <w:divBdr>
            <w:top w:val="none" w:sz="0" w:space="0" w:color="auto"/>
            <w:left w:val="none" w:sz="0" w:space="0" w:color="auto"/>
            <w:bottom w:val="none" w:sz="0" w:space="0" w:color="auto"/>
            <w:right w:val="none" w:sz="0" w:space="0" w:color="auto"/>
          </w:divBdr>
        </w:div>
        <w:div w:id="1587686450">
          <w:marLeft w:val="0"/>
          <w:marRight w:val="0"/>
          <w:marTop w:val="0"/>
          <w:marBottom w:val="0"/>
          <w:divBdr>
            <w:top w:val="none" w:sz="0" w:space="0" w:color="auto"/>
            <w:left w:val="none" w:sz="0" w:space="0" w:color="auto"/>
            <w:bottom w:val="none" w:sz="0" w:space="0" w:color="auto"/>
            <w:right w:val="none" w:sz="0" w:space="0" w:color="auto"/>
          </w:divBdr>
        </w:div>
        <w:div w:id="1587686451">
          <w:marLeft w:val="0"/>
          <w:marRight w:val="0"/>
          <w:marTop w:val="0"/>
          <w:marBottom w:val="0"/>
          <w:divBdr>
            <w:top w:val="none" w:sz="0" w:space="0" w:color="auto"/>
            <w:left w:val="none" w:sz="0" w:space="0" w:color="auto"/>
            <w:bottom w:val="none" w:sz="0" w:space="0" w:color="auto"/>
            <w:right w:val="none" w:sz="0" w:space="0" w:color="auto"/>
          </w:divBdr>
        </w:div>
        <w:div w:id="1587686454">
          <w:marLeft w:val="0"/>
          <w:marRight w:val="0"/>
          <w:marTop w:val="0"/>
          <w:marBottom w:val="0"/>
          <w:divBdr>
            <w:top w:val="none" w:sz="0" w:space="0" w:color="auto"/>
            <w:left w:val="none" w:sz="0" w:space="0" w:color="auto"/>
            <w:bottom w:val="none" w:sz="0" w:space="0" w:color="auto"/>
            <w:right w:val="none" w:sz="0" w:space="0" w:color="auto"/>
          </w:divBdr>
        </w:div>
        <w:div w:id="1587686456">
          <w:marLeft w:val="0"/>
          <w:marRight w:val="0"/>
          <w:marTop w:val="0"/>
          <w:marBottom w:val="0"/>
          <w:divBdr>
            <w:top w:val="none" w:sz="0" w:space="0" w:color="auto"/>
            <w:left w:val="none" w:sz="0" w:space="0" w:color="auto"/>
            <w:bottom w:val="none" w:sz="0" w:space="0" w:color="auto"/>
            <w:right w:val="none" w:sz="0" w:space="0" w:color="auto"/>
          </w:divBdr>
        </w:div>
        <w:div w:id="1587686458">
          <w:marLeft w:val="0"/>
          <w:marRight w:val="0"/>
          <w:marTop w:val="0"/>
          <w:marBottom w:val="0"/>
          <w:divBdr>
            <w:top w:val="none" w:sz="0" w:space="0" w:color="auto"/>
            <w:left w:val="none" w:sz="0" w:space="0" w:color="auto"/>
            <w:bottom w:val="none" w:sz="0" w:space="0" w:color="auto"/>
            <w:right w:val="none" w:sz="0" w:space="0" w:color="auto"/>
          </w:divBdr>
        </w:div>
        <w:div w:id="1587686461">
          <w:marLeft w:val="0"/>
          <w:marRight w:val="0"/>
          <w:marTop w:val="0"/>
          <w:marBottom w:val="0"/>
          <w:divBdr>
            <w:top w:val="none" w:sz="0" w:space="0" w:color="auto"/>
            <w:left w:val="none" w:sz="0" w:space="0" w:color="auto"/>
            <w:bottom w:val="none" w:sz="0" w:space="0" w:color="auto"/>
            <w:right w:val="none" w:sz="0" w:space="0" w:color="auto"/>
          </w:divBdr>
        </w:div>
        <w:div w:id="1587686465">
          <w:marLeft w:val="0"/>
          <w:marRight w:val="0"/>
          <w:marTop w:val="0"/>
          <w:marBottom w:val="0"/>
          <w:divBdr>
            <w:top w:val="none" w:sz="0" w:space="0" w:color="auto"/>
            <w:left w:val="none" w:sz="0" w:space="0" w:color="auto"/>
            <w:bottom w:val="none" w:sz="0" w:space="0" w:color="auto"/>
            <w:right w:val="none" w:sz="0" w:space="0" w:color="auto"/>
          </w:divBdr>
        </w:div>
        <w:div w:id="1587686466">
          <w:marLeft w:val="0"/>
          <w:marRight w:val="0"/>
          <w:marTop w:val="0"/>
          <w:marBottom w:val="0"/>
          <w:divBdr>
            <w:top w:val="none" w:sz="0" w:space="0" w:color="auto"/>
            <w:left w:val="none" w:sz="0" w:space="0" w:color="auto"/>
            <w:bottom w:val="none" w:sz="0" w:space="0" w:color="auto"/>
            <w:right w:val="none" w:sz="0" w:space="0" w:color="auto"/>
          </w:divBdr>
        </w:div>
        <w:div w:id="1587686467">
          <w:marLeft w:val="0"/>
          <w:marRight w:val="0"/>
          <w:marTop w:val="0"/>
          <w:marBottom w:val="0"/>
          <w:divBdr>
            <w:top w:val="none" w:sz="0" w:space="0" w:color="auto"/>
            <w:left w:val="none" w:sz="0" w:space="0" w:color="auto"/>
            <w:bottom w:val="none" w:sz="0" w:space="0" w:color="auto"/>
            <w:right w:val="none" w:sz="0" w:space="0" w:color="auto"/>
          </w:divBdr>
        </w:div>
        <w:div w:id="1587686469">
          <w:marLeft w:val="0"/>
          <w:marRight w:val="0"/>
          <w:marTop w:val="0"/>
          <w:marBottom w:val="0"/>
          <w:divBdr>
            <w:top w:val="none" w:sz="0" w:space="0" w:color="auto"/>
            <w:left w:val="none" w:sz="0" w:space="0" w:color="auto"/>
            <w:bottom w:val="none" w:sz="0" w:space="0" w:color="auto"/>
            <w:right w:val="none" w:sz="0" w:space="0" w:color="auto"/>
          </w:divBdr>
        </w:div>
        <w:div w:id="1587686471">
          <w:marLeft w:val="0"/>
          <w:marRight w:val="0"/>
          <w:marTop w:val="0"/>
          <w:marBottom w:val="0"/>
          <w:divBdr>
            <w:top w:val="none" w:sz="0" w:space="0" w:color="auto"/>
            <w:left w:val="none" w:sz="0" w:space="0" w:color="auto"/>
            <w:bottom w:val="none" w:sz="0" w:space="0" w:color="auto"/>
            <w:right w:val="none" w:sz="0" w:space="0" w:color="auto"/>
          </w:divBdr>
        </w:div>
        <w:div w:id="1587686472">
          <w:marLeft w:val="0"/>
          <w:marRight w:val="0"/>
          <w:marTop w:val="0"/>
          <w:marBottom w:val="0"/>
          <w:divBdr>
            <w:top w:val="none" w:sz="0" w:space="0" w:color="auto"/>
            <w:left w:val="none" w:sz="0" w:space="0" w:color="auto"/>
            <w:bottom w:val="none" w:sz="0" w:space="0" w:color="auto"/>
            <w:right w:val="none" w:sz="0" w:space="0" w:color="auto"/>
          </w:divBdr>
        </w:div>
        <w:div w:id="1587686473">
          <w:marLeft w:val="0"/>
          <w:marRight w:val="0"/>
          <w:marTop w:val="0"/>
          <w:marBottom w:val="0"/>
          <w:divBdr>
            <w:top w:val="none" w:sz="0" w:space="0" w:color="auto"/>
            <w:left w:val="none" w:sz="0" w:space="0" w:color="auto"/>
            <w:bottom w:val="none" w:sz="0" w:space="0" w:color="auto"/>
            <w:right w:val="none" w:sz="0" w:space="0" w:color="auto"/>
          </w:divBdr>
        </w:div>
        <w:div w:id="1587686476">
          <w:marLeft w:val="0"/>
          <w:marRight w:val="0"/>
          <w:marTop w:val="0"/>
          <w:marBottom w:val="0"/>
          <w:divBdr>
            <w:top w:val="none" w:sz="0" w:space="0" w:color="auto"/>
            <w:left w:val="none" w:sz="0" w:space="0" w:color="auto"/>
            <w:bottom w:val="none" w:sz="0" w:space="0" w:color="auto"/>
            <w:right w:val="none" w:sz="0" w:space="0" w:color="auto"/>
          </w:divBdr>
        </w:div>
        <w:div w:id="1587686477">
          <w:marLeft w:val="0"/>
          <w:marRight w:val="0"/>
          <w:marTop w:val="0"/>
          <w:marBottom w:val="0"/>
          <w:divBdr>
            <w:top w:val="none" w:sz="0" w:space="0" w:color="auto"/>
            <w:left w:val="none" w:sz="0" w:space="0" w:color="auto"/>
            <w:bottom w:val="none" w:sz="0" w:space="0" w:color="auto"/>
            <w:right w:val="none" w:sz="0" w:space="0" w:color="auto"/>
          </w:divBdr>
        </w:div>
        <w:div w:id="1587686480">
          <w:marLeft w:val="0"/>
          <w:marRight w:val="0"/>
          <w:marTop w:val="0"/>
          <w:marBottom w:val="0"/>
          <w:divBdr>
            <w:top w:val="none" w:sz="0" w:space="0" w:color="auto"/>
            <w:left w:val="none" w:sz="0" w:space="0" w:color="auto"/>
            <w:bottom w:val="none" w:sz="0" w:space="0" w:color="auto"/>
            <w:right w:val="none" w:sz="0" w:space="0" w:color="auto"/>
          </w:divBdr>
        </w:div>
        <w:div w:id="1587686482">
          <w:marLeft w:val="0"/>
          <w:marRight w:val="0"/>
          <w:marTop w:val="0"/>
          <w:marBottom w:val="0"/>
          <w:divBdr>
            <w:top w:val="none" w:sz="0" w:space="0" w:color="auto"/>
            <w:left w:val="none" w:sz="0" w:space="0" w:color="auto"/>
            <w:bottom w:val="none" w:sz="0" w:space="0" w:color="auto"/>
            <w:right w:val="none" w:sz="0" w:space="0" w:color="auto"/>
          </w:divBdr>
        </w:div>
        <w:div w:id="1587686483">
          <w:marLeft w:val="0"/>
          <w:marRight w:val="0"/>
          <w:marTop w:val="0"/>
          <w:marBottom w:val="0"/>
          <w:divBdr>
            <w:top w:val="none" w:sz="0" w:space="0" w:color="auto"/>
            <w:left w:val="none" w:sz="0" w:space="0" w:color="auto"/>
            <w:bottom w:val="none" w:sz="0" w:space="0" w:color="auto"/>
            <w:right w:val="none" w:sz="0" w:space="0" w:color="auto"/>
          </w:divBdr>
        </w:div>
        <w:div w:id="1587686485">
          <w:marLeft w:val="0"/>
          <w:marRight w:val="0"/>
          <w:marTop w:val="0"/>
          <w:marBottom w:val="0"/>
          <w:divBdr>
            <w:top w:val="none" w:sz="0" w:space="0" w:color="auto"/>
            <w:left w:val="none" w:sz="0" w:space="0" w:color="auto"/>
            <w:bottom w:val="none" w:sz="0" w:space="0" w:color="auto"/>
            <w:right w:val="none" w:sz="0" w:space="0" w:color="auto"/>
          </w:divBdr>
        </w:div>
        <w:div w:id="1587686486">
          <w:marLeft w:val="0"/>
          <w:marRight w:val="0"/>
          <w:marTop w:val="0"/>
          <w:marBottom w:val="0"/>
          <w:divBdr>
            <w:top w:val="none" w:sz="0" w:space="0" w:color="auto"/>
            <w:left w:val="none" w:sz="0" w:space="0" w:color="auto"/>
            <w:bottom w:val="none" w:sz="0" w:space="0" w:color="auto"/>
            <w:right w:val="none" w:sz="0" w:space="0" w:color="auto"/>
          </w:divBdr>
        </w:div>
        <w:div w:id="1587686488">
          <w:marLeft w:val="0"/>
          <w:marRight w:val="0"/>
          <w:marTop w:val="0"/>
          <w:marBottom w:val="0"/>
          <w:divBdr>
            <w:top w:val="none" w:sz="0" w:space="0" w:color="auto"/>
            <w:left w:val="none" w:sz="0" w:space="0" w:color="auto"/>
            <w:bottom w:val="none" w:sz="0" w:space="0" w:color="auto"/>
            <w:right w:val="none" w:sz="0" w:space="0" w:color="auto"/>
          </w:divBdr>
        </w:div>
        <w:div w:id="1587686489">
          <w:marLeft w:val="0"/>
          <w:marRight w:val="0"/>
          <w:marTop w:val="0"/>
          <w:marBottom w:val="0"/>
          <w:divBdr>
            <w:top w:val="none" w:sz="0" w:space="0" w:color="auto"/>
            <w:left w:val="none" w:sz="0" w:space="0" w:color="auto"/>
            <w:bottom w:val="none" w:sz="0" w:space="0" w:color="auto"/>
            <w:right w:val="none" w:sz="0" w:space="0" w:color="auto"/>
          </w:divBdr>
        </w:div>
        <w:div w:id="1587686491">
          <w:marLeft w:val="0"/>
          <w:marRight w:val="0"/>
          <w:marTop w:val="0"/>
          <w:marBottom w:val="0"/>
          <w:divBdr>
            <w:top w:val="none" w:sz="0" w:space="0" w:color="auto"/>
            <w:left w:val="none" w:sz="0" w:space="0" w:color="auto"/>
            <w:bottom w:val="none" w:sz="0" w:space="0" w:color="auto"/>
            <w:right w:val="none" w:sz="0" w:space="0" w:color="auto"/>
          </w:divBdr>
        </w:div>
        <w:div w:id="1587686493">
          <w:marLeft w:val="0"/>
          <w:marRight w:val="0"/>
          <w:marTop w:val="0"/>
          <w:marBottom w:val="0"/>
          <w:divBdr>
            <w:top w:val="none" w:sz="0" w:space="0" w:color="auto"/>
            <w:left w:val="none" w:sz="0" w:space="0" w:color="auto"/>
            <w:bottom w:val="none" w:sz="0" w:space="0" w:color="auto"/>
            <w:right w:val="none" w:sz="0" w:space="0" w:color="auto"/>
          </w:divBdr>
        </w:div>
        <w:div w:id="1587686494">
          <w:marLeft w:val="0"/>
          <w:marRight w:val="0"/>
          <w:marTop w:val="0"/>
          <w:marBottom w:val="0"/>
          <w:divBdr>
            <w:top w:val="none" w:sz="0" w:space="0" w:color="auto"/>
            <w:left w:val="none" w:sz="0" w:space="0" w:color="auto"/>
            <w:bottom w:val="none" w:sz="0" w:space="0" w:color="auto"/>
            <w:right w:val="none" w:sz="0" w:space="0" w:color="auto"/>
          </w:divBdr>
        </w:div>
        <w:div w:id="1587686495">
          <w:marLeft w:val="0"/>
          <w:marRight w:val="0"/>
          <w:marTop w:val="0"/>
          <w:marBottom w:val="0"/>
          <w:divBdr>
            <w:top w:val="none" w:sz="0" w:space="0" w:color="auto"/>
            <w:left w:val="none" w:sz="0" w:space="0" w:color="auto"/>
            <w:bottom w:val="none" w:sz="0" w:space="0" w:color="auto"/>
            <w:right w:val="none" w:sz="0" w:space="0" w:color="auto"/>
          </w:divBdr>
        </w:div>
        <w:div w:id="1587686496">
          <w:marLeft w:val="0"/>
          <w:marRight w:val="0"/>
          <w:marTop w:val="0"/>
          <w:marBottom w:val="0"/>
          <w:divBdr>
            <w:top w:val="none" w:sz="0" w:space="0" w:color="auto"/>
            <w:left w:val="none" w:sz="0" w:space="0" w:color="auto"/>
            <w:bottom w:val="none" w:sz="0" w:space="0" w:color="auto"/>
            <w:right w:val="none" w:sz="0" w:space="0" w:color="auto"/>
          </w:divBdr>
        </w:div>
        <w:div w:id="1587686499">
          <w:marLeft w:val="0"/>
          <w:marRight w:val="0"/>
          <w:marTop w:val="0"/>
          <w:marBottom w:val="0"/>
          <w:divBdr>
            <w:top w:val="none" w:sz="0" w:space="0" w:color="auto"/>
            <w:left w:val="none" w:sz="0" w:space="0" w:color="auto"/>
            <w:bottom w:val="none" w:sz="0" w:space="0" w:color="auto"/>
            <w:right w:val="none" w:sz="0" w:space="0" w:color="auto"/>
          </w:divBdr>
        </w:div>
        <w:div w:id="1587686500">
          <w:marLeft w:val="0"/>
          <w:marRight w:val="0"/>
          <w:marTop w:val="0"/>
          <w:marBottom w:val="0"/>
          <w:divBdr>
            <w:top w:val="none" w:sz="0" w:space="0" w:color="auto"/>
            <w:left w:val="none" w:sz="0" w:space="0" w:color="auto"/>
            <w:bottom w:val="none" w:sz="0" w:space="0" w:color="auto"/>
            <w:right w:val="none" w:sz="0" w:space="0" w:color="auto"/>
          </w:divBdr>
        </w:div>
        <w:div w:id="1587686502">
          <w:marLeft w:val="0"/>
          <w:marRight w:val="0"/>
          <w:marTop w:val="0"/>
          <w:marBottom w:val="0"/>
          <w:divBdr>
            <w:top w:val="none" w:sz="0" w:space="0" w:color="auto"/>
            <w:left w:val="none" w:sz="0" w:space="0" w:color="auto"/>
            <w:bottom w:val="none" w:sz="0" w:space="0" w:color="auto"/>
            <w:right w:val="none" w:sz="0" w:space="0" w:color="auto"/>
          </w:divBdr>
        </w:div>
        <w:div w:id="1587686503">
          <w:marLeft w:val="0"/>
          <w:marRight w:val="0"/>
          <w:marTop w:val="0"/>
          <w:marBottom w:val="0"/>
          <w:divBdr>
            <w:top w:val="none" w:sz="0" w:space="0" w:color="auto"/>
            <w:left w:val="none" w:sz="0" w:space="0" w:color="auto"/>
            <w:bottom w:val="none" w:sz="0" w:space="0" w:color="auto"/>
            <w:right w:val="none" w:sz="0" w:space="0" w:color="auto"/>
          </w:divBdr>
        </w:div>
        <w:div w:id="1587686504">
          <w:marLeft w:val="0"/>
          <w:marRight w:val="0"/>
          <w:marTop w:val="0"/>
          <w:marBottom w:val="0"/>
          <w:divBdr>
            <w:top w:val="none" w:sz="0" w:space="0" w:color="auto"/>
            <w:left w:val="none" w:sz="0" w:space="0" w:color="auto"/>
            <w:bottom w:val="none" w:sz="0" w:space="0" w:color="auto"/>
            <w:right w:val="none" w:sz="0" w:space="0" w:color="auto"/>
          </w:divBdr>
        </w:div>
        <w:div w:id="1587686505">
          <w:marLeft w:val="0"/>
          <w:marRight w:val="0"/>
          <w:marTop w:val="0"/>
          <w:marBottom w:val="0"/>
          <w:divBdr>
            <w:top w:val="none" w:sz="0" w:space="0" w:color="auto"/>
            <w:left w:val="none" w:sz="0" w:space="0" w:color="auto"/>
            <w:bottom w:val="none" w:sz="0" w:space="0" w:color="auto"/>
            <w:right w:val="none" w:sz="0" w:space="0" w:color="auto"/>
          </w:divBdr>
        </w:div>
        <w:div w:id="1587686506">
          <w:marLeft w:val="0"/>
          <w:marRight w:val="0"/>
          <w:marTop w:val="0"/>
          <w:marBottom w:val="0"/>
          <w:divBdr>
            <w:top w:val="none" w:sz="0" w:space="0" w:color="auto"/>
            <w:left w:val="none" w:sz="0" w:space="0" w:color="auto"/>
            <w:bottom w:val="none" w:sz="0" w:space="0" w:color="auto"/>
            <w:right w:val="none" w:sz="0" w:space="0" w:color="auto"/>
          </w:divBdr>
        </w:div>
        <w:div w:id="1587686507">
          <w:marLeft w:val="0"/>
          <w:marRight w:val="0"/>
          <w:marTop w:val="0"/>
          <w:marBottom w:val="0"/>
          <w:divBdr>
            <w:top w:val="none" w:sz="0" w:space="0" w:color="auto"/>
            <w:left w:val="none" w:sz="0" w:space="0" w:color="auto"/>
            <w:bottom w:val="none" w:sz="0" w:space="0" w:color="auto"/>
            <w:right w:val="none" w:sz="0" w:space="0" w:color="auto"/>
          </w:divBdr>
        </w:div>
        <w:div w:id="1587686509">
          <w:marLeft w:val="0"/>
          <w:marRight w:val="0"/>
          <w:marTop w:val="0"/>
          <w:marBottom w:val="0"/>
          <w:divBdr>
            <w:top w:val="none" w:sz="0" w:space="0" w:color="auto"/>
            <w:left w:val="none" w:sz="0" w:space="0" w:color="auto"/>
            <w:bottom w:val="none" w:sz="0" w:space="0" w:color="auto"/>
            <w:right w:val="none" w:sz="0" w:space="0" w:color="auto"/>
          </w:divBdr>
        </w:div>
        <w:div w:id="1587686510">
          <w:marLeft w:val="0"/>
          <w:marRight w:val="0"/>
          <w:marTop w:val="0"/>
          <w:marBottom w:val="0"/>
          <w:divBdr>
            <w:top w:val="none" w:sz="0" w:space="0" w:color="auto"/>
            <w:left w:val="none" w:sz="0" w:space="0" w:color="auto"/>
            <w:bottom w:val="none" w:sz="0" w:space="0" w:color="auto"/>
            <w:right w:val="none" w:sz="0" w:space="0" w:color="auto"/>
          </w:divBdr>
        </w:div>
        <w:div w:id="1587686511">
          <w:marLeft w:val="0"/>
          <w:marRight w:val="0"/>
          <w:marTop w:val="0"/>
          <w:marBottom w:val="0"/>
          <w:divBdr>
            <w:top w:val="none" w:sz="0" w:space="0" w:color="auto"/>
            <w:left w:val="none" w:sz="0" w:space="0" w:color="auto"/>
            <w:bottom w:val="none" w:sz="0" w:space="0" w:color="auto"/>
            <w:right w:val="none" w:sz="0" w:space="0" w:color="auto"/>
          </w:divBdr>
        </w:div>
        <w:div w:id="1587686512">
          <w:marLeft w:val="0"/>
          <w:marRight w:val="0"/>
          <w:marTop w:val="0"/>
          <w:marBottom w:val="0"/>
          <w:divBdr>
            <w:top w:val="none" w:sz="0" w:space="0" w:color="auto"/>
            <w:left w:val="none" w:sz="0" w:space="0" w:color="auto"/>
            <w:bottom w:val="none" w:sz="0" w:space="0" w:color="auto"/>
            <w:right w:val="none" w:sz="0" w:space="0" w:color="auto"/>
          </w:divBdr>
        </w:div>
        <w:div w:id="1587686513">
          <w:marLeft w:val="0"/>
          <w:marRight w:val="0"/>
          <w:marTop w:val="0"/>
          <w:marBottom w:val="0"/>
          <w:divBdr>
            <w:top w:val="none" w:sz="0" w:space="0" w:color="auto"/>
            <w:left w:val="none" w:sz="0" w:space="0" w:color="auto"/>
            <w:bottom w:val="none" w:sz="0" w:space="0" w:color="auto"/>
            <w:right w:val="none" w:sz="0" w:space="0" w:color="auto"/>
          </w:divBdr>
        </w:div>
        <w:div w:id="1587686515">
          <w:marLeft w:val="0"/>
          <w:marRight w:val="0"/>
          <w:marTop w:val="0"/>
          <w:marBottom w:val="0"/>
          <w:divBdr>
            <w:top w:val="none" w:sz="0" w:space="0" w:color="auto"/>
            <w:left w:val="none" w:sz="0" w:space="0" w:color="auto"/>
            <w:bottom w:val="none" w:sz="0" w:space="0" w:color="auto"/>
            <w:right w:val="none" w:sz="0" w:space="0" w:color="auto"/>
          </w:divBdr>
        </w:div>
        <w:div w:id="1587686517">
          <w:marLeft w:val="0"/>
          <w:marRight w:val="0"/>
          <w:marTop w:val="0"/>
          <w:marBottom w:val="0"/>
          <w:divBdr>
            <w:top w:val="none" w:sz="0" w:space="0" w:color="auto"/>
            <w:left w:val="none" w:sz="0" w:space="0" w:color="auto"/>
            <w:bottom w:val="none" w:sz="0" w:space="0" w:color="auto"/>
            <w:right w:val="none" w:sz="0" w:space="0" w:color="auto"/>
          </w:divBdr>
        </w:div>
        <w:div w:id="1587686519">
          <w:marLeft w:val="0"/>
          <w:marRight w:val="0"/>
          <w:marTop w:val="0"/>
          <w:marBottom w:val="0"/>
          <w:divBdr>
            <w:top w:val="none" w:sz="0" w:space="0" w:color="auto"/>
            <w:left w:val="none" w:sz="0" w:space="0" w:color="auto"/>
            <w:bottom w:val="none" w:sz="0" w:space="0" w:color="auto"/>
            <w:right w:val="none" w:sz="0" w:space="0" w:color="auto"/>
          </w:divBdr>
        </w:div>
        <w:div w:id="1587686521">
          <w:marLeft w:val="0"/>
          <w:marRight w:val="0"/>
          <w:marTop w:val="0"/>
          <w:marBottom w:val="0"/>
          <w:divBdr>
            <w:top w:val="none" w:sz="0" w:space="0" w:color="auto"/>
            <w:left w:val="none" w:sz="0" w:space="0" w:color="auto"/>
            <w:bottom w:val="none" w:sz="0" w:space="0" w:color="auto"/>
            <w:right w:val="none" w:sz="0" w:space="0" w:color="auto"/>
          </w:divBdr>
        </w:div>
        <w:div w:id="1587686524">
          <w:marLeft w:val="0"/>
          <w:marRight w:val="0"/>
          <w:marTop w:val="0"/>
          <w:marBottom w:val="0"/>
          <w:divBdr>
            <w:top w:val="none" w:sz="0" w:space="0" w:color="auto"/>
            <w:left w:val="none" w:sz="0" w:space="0" w:color="auto"/>
            <w:bottom w:val="none" w:sz="0" w:space="0" w:color="auto"/>
            <w:right w:val="none" w:sz="0" w:space="0" w:color="auto"/>
          </w:divBdr>
        </w:div>
        <w:div w:id="1587686525">
          <w:marLeft w:val="0"/>
          <w:marRight w:val="0"/>
          <w:marTop w:val="0"/>
          <w:marBottom w:val="0"/>
          <w:divBdr>
            <w:top w:val="none" w:sz="0" w:space="0" w:color="auto"/>
            <w:left w:val="none" w:sz="0" w:space="0" w:color="auto"/>
            <w:bottom w:val="none" w:sz="0" w:space="0" w:color="auto"/>
            <w:right w:val="none" w:sz="0" w:space="0" w:color="auto"/>
          </w:divBdr>
        </w:div>
        <w:div w:id="1587686527">
          <w:marLeft w:val="0"/>
          <w:marRight w:val="0"/>
          <w:marTop w:val="0"/>
          <w:marBottom w:val="0"/>
          <w:divBdr>
            <w:top w:val="none" w:sz="0" w:space="0" w:color="auto"/>
            <w:left w:val="none" w:sz="0" w:space="0" w:color="auto"/>
            <w:bottom w:val="none" w:sz="0" w:space="0" w:color="auto"/>
            <w:right w:val="none" w:sz="0" w:space="0" w:color="auto"/>
          </w:divBdr>
        </w:div>
        <w:div w:id="1587686528">
          <w:marLeft w:val="0"/>
          <w:marRight w:val="0"/>
          <w:marTop w:val="0"/>
          <w:marBottom w:val="0"/>
          <w:divBdr>
            <w:top w:val="none" w:sz="0" w:space="0" w:color="auto"/>
            <w:left w:val="none" w:sz="0" w:space="0" w:color="auto"/>
            <w:bottom w:val="none" w:sz="0" w:space="0" w:color="auto"/>
            <w:right w:val="none" w:sz="0" w:space="0" w:color="auto"/>
          </w:divBdr>
        </w:div>
        <w:div w:id="1587686529">
          <w:marLeft w:val="0"/>
          <w:marRight w:val="0"/>
          <w:marTop w:val="0"/>
          <w:marBottom w:val="0"/>
          <w:divBdr>
            <w:top w:val="none" w:sz="0" w:space="0" w:color="auto"/>
            <w:left w:val="none" w:sz="0" w:space="0" w:color="auto"/>
            <w:bottom w:val="none" w:sz="0" w:space="0" w:color="auto"/>
            <w:right w:val="none" w:sz="0" w:space="0" w:color="auto"/>
          </w:divBdr>
        </w:div>
        <w:div w:id="1587686530">
          <w:marLeft w:val="0"/>
          <w:marRight w:val="0"/>
          <w:marTop w:val="0"/>
          <w:marBottom w:val="0"/>
          <w:divBdr>
            <w:top w:val="none" w:sz="0" w:space="0" w:color="auto"/>
            <w:left w:val="none" w:sz="0" w:space="0" w:color="auto"/>
            <w:bottom w:val="none" w:sz="0" w:space="0" w:color="auto"/>
            <w:right w:val="none" w:sz="0" w:space="0" w:color="auto"/>
          </w:divBdr>
        </w:div>
        <w:div w:id="1587686531">
          <w:marLeft w:val="0"/>
          <w:marRight w:val="0"/>
          <w:marTop w:val="0"/>
          <w:marBottom w:val="0"/>
          <w:divBdr>
            <w:top w:val="none" w:sz="0" w:space="0" w:color="auto"/>
            <w:left w:val="none" w:sz="0" w:space="0" w:color="auto"/>
            <w:bottom w:val="none" w:sz="0" w:space="0" w:color="auto"/>
            <w:right w:val="none" w:sz="0" w:space="0" w:color="auto"/>
          </w:divBdr>
        </w:div>
        <w:div w:id="1587686533">
          <w:marLeft w:val="0"/>
          <w:marRight w:val="0"/>
          <w:marTop w:val="0"/>
          <w:marBottom w:val="0"/>
          <w:divBdr>
            <w:top w:val="none" w:sz="0" w:space="0" w:color="auto"/>
            <w:left w:val="none" w:sz="0" w:space="0" w:color="auto"/>
            <w:bottom w:val="none" w:sz="0" w:space="0" w:color="auto"/>
            <w:right w:val="none" w:sz="0" w:space="0" w:color="auto"/>
          </w:divBdr>
        </w:div>
        <w:div w:id="1587686535">
          <w:marLeft w:val="0"/>
          <w:marRight w:val="0"/>
          <w:marTop w:val="0"/>
          <w:marBottom w:val="0"/>
          <w:divBdr>
            <w:top w:val="none" w:sz="0" w:space="0" w:color="auto"/>
            <w:left w:val="none" w:sz="0" w:space="0" w:color="auto"/>
            <w:bottom w:val="none" w:sz="0" w:space="0" w:color="auto"/>
            <w:right w:val="none" w:sz="0" w:space="0" w:color="auto"/>
          </w:divBdr>
        </w:div>
        <w:div w:id="1587686536">
          <w:marLeft w:val="0"/>
          <w:marRight w:val="0"/>
          <w:marTop w:val="0"/>
          <w:marBottom w:val="0"/>
          <w:divBdr>
            <w:top w:val="none" w:sz="0" w:space="0" w:color="auto"/>
            <w:left w:val="none" w:sz="0" w:space="0" w:color="auto"/>
            <w:bottom w:val="none" w:sz="0" w:space="0" w:color="auto"/>
            <w:right w:val="none" w:sz="0" w:space="0" w:color="auto"/>
          </w:divBdr>
        </w:div>
        <w:div w:id="1587686537">
          <w:marLeft w:val="0"/>
          <w:marRight w:val="0"/>
          <w:marTop w:val="0"/>
          <w:marBottom w:val="0"/>
          <w:divBdr>
            <w:top w:val="none" w:sz="0" w:space="0" w:color="auto"/>
            <w:left w:val="none" w:sz="0" w:space="0" w:color="auto"/>
            <w:bottom w:val="none" w:sz="0" w:space="0" w:color="auto"/>
            <w:right w:val="none" w:sz="0" w:space="0" w:color="auto"/>
          </w:divBdr>
        </w:div>
        <w:div w:id="1587686539">
          <w:marLeft w:val="0"/>
          <w:marRight w:val="0"/>
          <w:marTop w:val="0"/>
          <w:marBottom w:val="0"/>
          <w:divBdr>
            <w:top w:val="none" w:sz="0" w:space="0" w:color="auto"/>
            <w:left w:val="none" w:sz="0" w:space="0" w:color="auto"/>
            <w:bottom w:val="none" w:sz="0" w:space="0" w:color="auto"/>
            <w:right w:val="none" w:sz="0" w:space="0" w:color="auto"/>
          </w:divBdr>
        </w:div>
        <w:div w:id="1587686541">
          <w:marLeft w:val="0"/>
          <w:marRight w:val="0"/>
          <w:marTop w:val="0"/>
          <w:marBottom w:val="0"/>
          <w:divBdr>
            <w:top w:val="none" w:sz="0" w:space="0" w:color="auto"/>
            <w:left w:val="none" w:sz="0" w:space="0" w:color="auto"/>
            <w:bottom w:val="none" w:sz="0" w:space="0" w:color="auto"/>
            <w:right w:val="none" w:sz="0" w:space="0" w:color="auto"/>
          </w:divBdr>
        </w:div>
        <w:div w:id="1587686542">
          <w:marLeft w:val="0"/>
          <w:marRight w:val="0"/>
          <w:marTop w:val="0"/>
          <w:marBottom w:val="0"/>
          <w:divBdr>
            <w:top w:val="none" w:sz="0" w:space="0" w:color="auto"/>
            <w:left w:val="none" w:sz="0" w:space="0" w:color="auto"/>
            <w:bottom w:val="none" w:sz="0" w:space="0" w:color="auto"/>
            <w:right w:val="none" w:sz="0" w:space="0" w:color="auto"/>
          </w:divBdr>
        </w:div>
        <w:div w:id="1587686548">
          <w:marLeft w:val="0"/>
          <w:marRight w:val="0"/>
          <w:marTop w:val="0"/>
          <w:marBottom w:val="0"/>
          <w:divBdr>
            <w:top w:val="none" w:sz="0" w:space="0" w:color="auto"/>
            <w:left w:val="none" w:sz="0" w:space="0" w:color="auto"/>
            <w:bottom w:val="none" w:sz="0" w:space="0" w:color="auto"/>
            <w:right w:val="none" w:sz="0" w:space="0" w:color="auto"/>
          </w:divBdr>
        </w:div>
        <w:div w:id="1587686549">
          <w:marLeft w:val="0"/>
          <w:marRight w:val="0"/>
          <w:marTop w:val="0"/>
          <w:marBottom w:val="0"/>
          <w:divBdr>
            <w:top w:val="none" w:sz="0" w:space="0" w:color="auto"/>
            <w:left w:val="none" w:sz="0" w:space="0" w:color="auto"/>
            <w:bottom w:val="none" w:sz="0" w:space="0" w:color="auto"/>
            <w:right w:val="none" w:sz="0" w:space="0" w:color="auto"/>
          </w:divBdr>
        </w:div>
        <w:div w:id="1587686550">
          <w:marLeft w:val="0"/>
          <w:marRight w:val="0"/>
          <w:marTop w:val="0"/>
          <w:marBottom w:val="0"/>
          <w:divBdr>
            <w:top w:val="none" w:sz="0" w:space="0" w:color="auto"/>
            <w:left w:val="none" w:sz="0" w:space="0" w:color="auto"/>
            <w:bottom w:val="none" w:sz="0" w:space="0" w:color="auto"/>
            <w:right w:val="none" w:sz="0" w:space="0" w:color="auto"/>
          </w:divBdr>
        </w:div>
        <w:div w:id="1587686552">
          <w:marLeft w:val="0"/>
          <w:marRight w:val="0"/>
          <w:marTop w:val="0"/>
          <w:marBottom w:val="0"/>
          <w:divBdr>
            <w:top w:val="none" w:sz="0" w:space="0" w:color="auto"/>
            <w:left w:val="none" w:sz="0" w:space="0" w:color="auto"/>
            <w:bottom w:val="none" w:sz="0" w:space="0" w:color="auto"/>
            <w:right w:val="none" w:sz="0" w:space="0" w:color="auto"/>
          </w:divBdr>
        </w:div>
        <w:div w:id="1587686555">
          <w:marLeft w:val="0"/>
          <w:marRight w:val="0"/>
          <w:marTop w:val="0"/>
          <w:marBottom w:val="0"/>
          <w:divBdr>
            <w:top w:val="none" w:sz="0" w:space="0" w:color="auto"/>
            <w:left w:val="none" w:sz="0" w:space="0" w:color="auto"/>
            <w:bottom w:val="none" w:sz="0" w:space="0" w:color="auto"/>
            <w:right w:val="none" w:sz="0" w:space="0" w:color="auto"/>
          </w:divBdr>
        </w:div>
        <w:div w:id="1587686556">
          <w:marLeft w:val="0"/>
          <w:marRight w:val="0"/>
          <w:marTop w:val="0"/>
          <w:marBottom w:val="0"/>
          <w:divBdr>
            <w:top w:val="none" w:sz="0" w:space="0" w:color="auto"/>
            <w:left w:val="none" w:sz="0" w:space="0" w:color="auto"/>
            <w:bottom w:val="none" w:sz="0" w:space="0" w:color="auto"/>
            <w:right w:val="none" w:sz="0" w:space="0" w:color="auto"/>
          </w:divBdr>
        </w:div>
        <w:div w:id="1587686557">
          <w:marLeft w:val="0"/>
          <w:marRight w:val="0"/>
          <w:marTop w:val="0"/>
          <w:marBottom w:val="0"/>
          <w:divBdr>
            <w:top w:val="none" w:sz="0" w:space="0" w:color="auto"/>
            <w:left w:val="none" w:sz="0" w:space="0" w:color="auto"/>
            <w:bottom w:val="none" w:sz="0" w:space="0" w:color="auto"/>
            <w:right w:val="none" w:sz="0" w:space="0" w:color="auto"/>
          </w:divBdr>
        </w:div>
        <w:div w:id="1587686558">
          <w:marLeft w:val="0"/>
          <w:marRight w:val="0"/>
          <w:marTop w:val="0"/>
          <w:marBottom w:val="0"/>
          <w:divBdr>
            <w:top w:val="none" w:sz="0" w:space="0" w:color="auto"/>
            <w:left w:val="none" w:sz="0" w:space="0" w:color="auto"/>
            <w:bottom w:val="none" w:sz="0" w:space="0" w:color="auto"/>
            <w:right w:val="none" w:sz="0" w:space="0" w:color="auto"/>
          </w:divBdr>
        </w:div>
        <w:div w:id="1587686559">
          <w:marLeft w:val="0"/>
          <w:marRight w:val="0"/>
          <w:marTop w:val="0"/>
          <w:marBottom w:val="0"/>
          <w:divBdr>
            <w:top w:val="none" w:sz="0" w:space="0" w:color="auto"/>
            <w:left w:val="none" w:sz="0" w:space="0" w:color="auto"/>
            <w:bottom w:val="none" w:sz="0" w:space="0" w:color="auto"/>
            <w:right w:val="none" w:sz="0" w:space="0" w:color="auto"/>
          </w:divBdr>
        </w:div>
        <w:div w:id="1587686560">
          <w:marLeft w:val="0"/>
          <w:marRight w:val="0"/>
          <w:marTop w:val="0"/>
          <w:marBottom w:val="0"/>
          <w:divBdr>
            <w:top w:val="none" w:sz="0" w:space="0" w:color="auto"/>
            <w:left w:val="none" w:sz="0" w:space="0" w:color="auto"/>
            <w:bottom w:val="none" w:sz="0" w:space="0" w:color="auto"/>
            <w:right w:val="none" w:sz="0" w:space="0" w:color="auto"/>
          </w:divBdr>
        </w:div>
        <w:div w:id="1587686561">
          <w:marLeft w:val="0"/>
          <w:marRight w:val="0"/>
          <w:marTop w:val="0"/>
          <w:marBottom w:val="0"/>
          <w:divBdr>
            <w:top w:val="none" w:sz="0" w:space="0" w:color="auto"/>
            <w:left w:val="none" w:sz="0" w:space="0" w:color="auto"/>
            <w:bottom w:val="none" w:sz="0" w:space="0" w:color="auto"/>
            <w:right w:val="none" w:sz="0" w:space="0" w:color="auto"/>
          </w:divBdr>
        </w:div>
        <w:div w:id="1587686562">
          <w:marLeft w:val="0"/>
          <w:marRight w:val="0"/>
          <w:marTop w:val="0"/>
          <w:marBottom w:val="0"/>
          <w:divBdr>
            <w:top w:val="none" w:sz="0" w:space="0" w:color="auto"/>
            <w:left w:val="none" w:sz="0" w:space="0" w:color="auto"/>
            <w:bottom w:val="none" w:sz="0" w:space="0" w:color="auto"/>
            <w:right w:val="none" w:sz="0" w:space="0" w:color="auto"/>
          </w:divBdr>
        </w:div>
        <w:div w:id="1587686564">
          <w:marLeft w:val="0"/>
          <w:marRight w:val="0"/>
          <w:marTop w:val="0"/>
          <w:marBottom w:val="0"/>
          <w:divBdr>
            <w:top w:val="none" w:sz="0" w:space="0" w:color="auto"/>
            <w:left w:val="none" w:sz="0" w:space="0" w:color="auto"/>
            <w:bottom w:val="none" w:sz="0" w:space="0" w:color="auto"/>
            <w:right w:val="none" w:sz="0" w:space="0" w:color="auto"/>
          </w:divBdr>
        </w:div>
        <w:div w:id="1587686566">
          <w:marLeft w:val="0"/>
          <w:marRight w:val="0"/>
          <w:marTop w:val="0"/>
          <w:marBottom w:val="0"/>
          <w:divBdr>
            <w:top w:val="none" w:sz="0" w:space="0" w:color="auto"/>
            <w:left w:val="none" w:sz="0" w:space="0" w:color="auto"/>
            <w:bottom w:val="none" w:sz="0" w:space="0" w:color="auto"/>
            <w:right w:val="none" w:sz="0" w:space="0" w:color="auto"/>
          </w:divBdr>
        </w:div>
        <w:div w:id="1587686570">
          <w:marLeft w:val="0"/>
          <w:marRight w:val="0"/>
          <w:marTop w:val="0"/>
          <w:marBottom w:val="0"/>
          <w:divBdr>
            <w:top w:val="none" w:sz="0" w:space="0" w:color="auto"/>
            <w:left w:val="none" w:sz="0" w:space="0" w:color="auto"/>
            <w:bottom w:val="none" w:sz="0" w:space="0" w:color="auto"/>
            <w:right w:val="none" w:sz="0" w:space="0" w:color="auto"/>
          </w:divBdr>
        </w:div>
        <w:div w:id="1587686571">
          <w:marLeft w:val="0"/>
          <w:marRight w:val="0"/>
          <w:marTop w:val="0"/>
          <w:marBottom w:val="0"/>
          <w:divBdr>
            <w:top w:val="none" w:sz="0" w:space="0" w:color="auto"/>
            <w:left w:val="none" w:sz="0" w:space="0" w:color="auto"/>
            <w:bottom w:val="none" w:sz="0" w:space="0" w:color="auto"/>
            <w:right w:val="none" w:sz="0" w:space="0" w:color="auto"/>
          </w:divBdr>
        </w:div>
        <w:div w:id="1587686572">
          <w:marLeft w:val="0"/>
          <w:marRight w:val="0"/>
          <w:marTop w:val="0"/>
          <w:marBottom w:val="0"/>
          <w:divBdr>
            <w:top w:val="none" w:sz="0" w:space="0" w:color="auto"/>
            <w:left w:val="none" w:sz="0" w:space="0" w:color="auto"/>
            <w:bottom w:val="none" w:sz="0" w:space="0" w:color="auto"/>
            <w:right w:val="none" w:sz="0" w:space="0" w:color="auto"/>
          </w:divBdr>
        </w:div>
        <w:div w:id="1587686573">
          <w:marLeft w:val="0"/>
          <w:marRight w:val="0"/>
          <w:marTop w:val="0"/>
          <w:marBottom w:val="0"/>
          <w:divBdr>
            <w:top w:val="none" w:sz="0" w:space="0" w:color="auto"/>
            <w:left w:val="none" w:sz="0" w:space="0" w:color="auto"/>
            <w:bottom w:val="none" w:sz="0" w:space="0" w:color="auto"/>
            <w:right w:val="none" w:sz="0" w:space="0" w:color="auto"/>
          </w:divBdr>
        </w:div>
        <w:div w:id="1587686574">
          <w:marLeft w:val="0"/>
          <w:marRight w:val="0"/>
          <w:marTop w:val="0"/>
          <w:marBottom w:val="0"/>
          <w:divBdr>
            <w:top w:val="none" w:sz="0" w:space="0" w:color="auto"/>
            <w:left w:val="none" w:sz="0" w:space="0" w:color="auto"/>
            <w:bottom w:val="none" w:sz="0" w:space="0" w:color="auto"/>
            <w:right w:val="none" w:sz="0" w:space="0" w:color="auto"/>
          </w:divBdr>
        </w:div>
        <w:div w:id="1587686575">
          <w:marLeft w:val="0"/>
          <w:marRight w:val="0"/>
          <w:marTop w:val="0"/>
          <w:marBottom w:val="0"/>
          <w:divBdr>
            <w:top w:val="none" w:sz="0" w:space="0" w:color="auto"/>
            <w:left w:val="none" w:sz="0" w:space="0" w:color="auto"/>
            <w:bottom w:val="none" w:sz="0" w:space="0" w:color="auto"/>
            <w:right w:val="none" w:sz="0" w:space="0" w:color="auto"/>
          </w:divBdr>
        </w:div>
        <w:div w:id="1587686576">
          <w:marLeft w:val="0"/>
          <w:marRight w:val="0"/>
          <w:marTop w:val="0"/>
          <w:marBottom w:val="0"/>
          <w:divBdr>
            <w:top w:val="none" w:sz="0" w:space="0" w:color="auto"/>
            <w:left w:val="none" w:sz="0" w:space="0" w:color="auto"/>
            <w:bottom w:val="none" w:sz="0" w:space="0" w:color="auto"/>
            <w:right w:val="none" w:sz="0" w:space="0" w:color="auto"/>
          </w:divBdr>
        </w:div>
        <w:div w:id="1587686580">
          <w:marLeft w:val="0"/>
          <w:marRight w:val="0"/>
          <w:marTop w:val="0"/>
          <w:marBottom w:val="0"/>
          <w:divBdr>
            <w:top w:val="none" w:sz="0" w:space="0" w:color="auto"/>
            <w:left w:val="none" w:sz="0" w:space="0" w:color="auto"/>
            <w:bottom w:val="none" w:sz="0" w:space="0" w:color="auto"/>
            <w:right w:val="none" w:sz="0" w:space="0" w:color="auto"/>
          </w:divBdr>
        </w:div>
        <w:div w:id="1587686581">
          <w:marLeft w:val="0"/>
          <w:marRight w:val="0"/>
          <w:marTop w:val="0"/>
          <w:marBottom w:val="0"/>
          <w:divBdr>
            <w:top w:val="none" w:sz="0" w:space="0" w:color="auto"/>
            <w:left w:val="none" w:sz="0" w:space="0" w:color="auto"/>
            <w:bottom w:val="none" w:sz="0" w:space="0" w:color="auto"/>
            <w:right w:val="none" w:sz="0" w:space="0" w:color="auto"/>
          </w:divBdr>
        </w:div>
        <w:div w:id="1587686584">
          <w:marLeft w:val="0"/>
          <w:marRight w:val="0"/>
          <w:marTop w:val="0"/>
          <w:marBottom w:val="0"/>
          <w:divBdr>
            <w:top w:val="none" w:sz="0" w:space="0" w:color="auto"/>
            <w:left w:val="none" w:sz="0" w:space="0" w:color="auto"/>
            <w:bottom w:val="none" w:sz="0" w:space="0" w:color="auto"/>
            <w:right w:val="none" w:sz="0" w:space="0" w:color="auto"/>
          </w:divBdr>
        </w:div>
        <w:div w:id="1587686585">
          <w:marLeft w:val="0"/>
          <w:marRight w:val="0"/>
          <w:marTop w:val="0"/>
          <w:marBottom w:val="0"/>
          <w:divBdr>
            <w:top w:val="none" w:sz="0" w:space="0" w:color="auto"/>
            <w:left w:val="none" w:sz="0" w:space="0" w:color="auto"/>
            <w:bottom w:val="none" w:sz="0" w:space="0" w:color="auto"/>
            <w:right w:val="none" w:sz="0" w:space="0" w:color="auto"/>
          </w:divBdr>
        </w:div>
        <w:div w:id="1587686586">
          <w:marLeft w:val="0"/>
          <w:marRight w:val="0"/>
          <w:marTop w:val="0"/>
          <w:marBottom w:val="0"/>
          <w:divBdr>
            <w:top w:val="none" w:sz="0" w:space="0" w:color="auto"/>
            <w:left w:val="none" w:sz="0" w:space="0" w:color="auto"/>
            <w:bottom w:val="none" w:sz="0" w:space="0" w:color="auto"/>
            <w:right w:val="none" w:sz="0" w:space="0" w:color="auto"/>
          </w:divBdr>
        </w:div>
        <w:div w:id="1587686587">
          <w:marLeft w:val="0"/>
          <w:marRight w:val="0"/>
          <w:marTop w:val="0"/>
          <w:marBottom w:val="0"/>
          <w:divBdr>
            <w:top w:val="none" w:sz="0" w:space="0" w:color="auto"/>
            <w:left w:val="none" w:sz="0" w:space="0" w:color="auto"/>
            <w:bottom w:val="none" w:sz="0" w:space="0" w:color="auto"/>
            <w:right w:val="none" w:sz="0" w:space="0" w:color="auto"/>
          </w:divBdr>
        </w:div>
        <w:div w:id="1587686588">
          <w:marLeft w:val="0"/>
          <w:marRight w:val="0"/>
          <w:marTop w:val="0"/>
          <w:marBottom w:val="0"/>
          <w:divBdr>
            <w:top w:val="none" w:sz="0" w:space="0" w:color="auto"/>
            <w:left w:val="none" w:sz="0" w:space="0" w:color="auto"/>
            <w:bottom w:val="none" w:sz="0" w:space="0" w:color="auto"/>
            <w:right w:val="none" w:sz="0" w:space="0" w:color="auto"/>
          </w:divBdr>
        </w:div>
        <w:div w:id="1587686591">
          <w:marLeft w:val="0"/>
          <w:marRight w:val="0"/>
          <w:marTop w:val="0"/>
          <w:marBottom w:val="0"/>
          <w:divBdr>
            <w:top w:val="none" w:sz="0" w:space="0" w:color="auto"/>
            <w:left w:val="none" w:sz="0" w:space="0" w:color="auto"/>
            <w:bottom w:val="none" w:sz="0" w:space="0" w:color="auto"/>
            <w:right w:val="none" w:sz="0" w:space="0" w:color="auto"/>
          </w:divBdr>
        </w:div>
        <w:div w:id="1587686593">
          <w:marLeft w:val="0"/>
          <w:marRight w:val="0"/>
          <w:marTop w:val="0"/>
          <w:marBottom w:val="0"/>
          <w:divBdr>
            <w:top w:val="none" w:sz="0" w:space="0" w:color="auto"/>
            <w:left w:val="none" w:sz="0" w:space="0" w:color="auto"/>
            <w:bottom w:val="none" w:sz="0" w:space="0" w:color="auto"/>
            <w:right w:val="none" w:sz="0" w:space="0" w:color="auto"/>
          </w:divBdr>
        </w:div>
        <w:div w:id="1587686594">
          <w:marLeft w:val="0"/>
          <w:marRight w:val="0"/>
          <w:marTop w:val="0"/>
          <w:marBottom w:val="0"/>
          <w:divBdr>
            <w:top w:val="none" w:sz="0" w:space="0" w:color="auto"/>
            <w:left w:val="none" w:sz="0" w:space="0" w:color="auto"/>
            <w:bottom w:val="none" w:sz="0" w:space="0" w:color="auto"/>
            <w:right w:val="none" w:sz="0" w:space="0" w:color="auto"/>
          </w:divBdr>
        </w:div>
        <w:div w:id="1587686595">
          <w:marLeft w:val="0"/>
          <w:marRight w:val="0"/>
          <w:marTop w:val="0"/>
          <w:marBottom w:val="0"/>
          <w:divBdr>
            <w:top w:val="none" w:sz="0" w:space="0" w:color="auto"/>
            <w:left w:val="none" w:sz="0" w:space="0" w:color="auto"/>
            <w:bottom w:val="none" w:sz="0" w:space="0" w:color="auto"/>
            <w:right w:val="none" w:sz="0" w:space="0" w:color="auto"/>
          </w:divBdr>
        </w:div>
        <w:div w:id="1587686597">
          <w:marLeft w:val="0"/>
          <w:marRight w:val="0"/>
          <w:marTop w:val="0"/>
          <w:marBottom w:val="0"/>
          <w:divBdr>
            <w:top w:val="none" w:sz="0" w:space="0" w:color="auto"/>
            <w:left w:val="none" w:sz="0" w:space="0" w:color="auto"/>
            <w:bottom w:val="none" w:sz="0" w:space="0" w:color="auto"/>
            <w:right w:val="none" w:sz="0" w:space="0" w:color="auto"/>
          </w:divBdr>
        </w:div>
        <w:div w:id="1587686598">
          <w:marLeft w:val="0"/>
          <w:marRight w:val="0"/>
          <w:marTop w:val="0"/>
          <w:marBottom w:val="0"/>
          <w:divBdr>
            <w:top w:val="none" w:sz="0" w:space="0" w:color="auto"/>
            <w:left w:val="none" w:sz="0" w:space="0" w:color="auto"/>
            <w:bottom w:val="none" w:sz="0" w:space="0" w:color="auto"/>
            <w:right w:val="none" w:sz="0" w:space="0" w:color="auto"/>
          </w:divBdr>
        </w:div>
        <w:div w:id="1587686599">
          <w:marLeft w:val="0"/>
          <w:marRight w:val="0"/>
          <w:marTop w:val="0"/>
          <w:marBottom w:val="0"/>
          <w:divBdr>
            <w:top w:val="none" w:sz="0" w:space="0" w:color="auto"/>
            <w:left w:val="none" w:sz="0" w:space="0" w:color="auto"/>
            <w:bottom w:val="none" w:sz="0" w:space="0" w:color="auto"/>
            <w:right w:val="none" w:sz="0" w:space="0" w:color="auto"/>
          </w:divBdr>
        </w:div>
        <w:div w:id="1587686600">
          <w:marLeft w:val="0"/>
          <w:marRight w:val="0"/>
          <w:marTop w:val="0"/>
          <w:marBottom w:val="0"/>
          <w:divBdr>
            <w:top w:val="none" w:sz="0" w:space="0" w:color="auto"/>
            <w:left w:val="none" w:sz="0" w:space="0" w:color="auto"/>
            <w:bottom w:val="none" w:sz="0" w:space="0" w:color="auto"/>
            <w:right w:val="none" w:sz="0" w:space="0" w:color="auto"/>
          </w:divBdr>
        </w:div>
        <w:div w:id="1587686603">
          <w:marLeft w:val="0"/>
          <w:marRight w:val="0"/>
          <w:marTop w:val="0"/>
          <w:marBottom w:val="0"/>
          <w:divBdr>
            <w:top w:val="none" w:sz="0" w:space="0" w:color="auto"/>
            <w:left w:val="none" w:sz="0" w:space="0" w:color="auto"/>
            <w:bottom w:val="none" w:sz="0" w:space="0" w:color="auto"/>
            <w:right w:val="none" w:sz="0" w:space="0" w:color="auto"/>
          </w:divBdr>
        </w:div>
        <w:div w:id="1587686605">
          <w:marLeft w:val="0"/>
          <w:marRight w:val="0"/>
          <w:marTop w:val="0"/>
          <w:marBottom w:val="0"/>
          <w:divBdr>
            <w:top w:val="none" w:sz="0" w:space="0" w:color="auto"/>
            <w:left w:val="none" w:sz="0" w:space="0" w:color="auto"/>
            <w:bottom w:val="none" w:sz="0" w:space="0" w:color="auto"/>
            <w:right w:val="none" w:sz="0" w:space="0" w:color="auto"/>
          </w:divBdr>
        </w:div>
        <w:div w:id="1587686608">
          <w:marLeft w:val="0"/>
          <w:marRight w:val="0"/>
          <w:marTop w:val="0"/>
          <w:marBottom w:val="0"/>
          <w:divBdr>
            <w:top w:val="none" w:sz="0" w:space="0" w:color="auto"/>
            <w:left w:val="none" w:sz="0" w:space="0" w:color="auto"/>
            <w:bottom w:val="none" w:sz="0" w:space="0" w:color="auto"/>
            <w:right w:val="none" w:sz="0" w:space="0" w:color="auto"/>
          </w:divBdr>
        </w:div>
        <w:div w:id="1587686612">
          <w:marLeft w:val="0"/>
          <w:marRight w:val="0"/>
          <w:marTop w:val="0"/>
          <w:marBottom w:val="0"/>
          <w:divBdr>
            <w:top w:val="none" w:sz="0" w:space="0" w:color="auto"/>
            <w:left w:val="none" w:sz="0" w:space="0" w:color="auto"/>
            <w:bottom w:val="none" w:sz="0" w:space="0" w:color="auto"/>
            <w:right w:val="none" w:sz="0" w:space="0" w:color="auto"/>
          </w:divBdr>
        </w:div>
        <w:div w:id="1587686613">
          <w:marLeft w:val="0"/>
          <w:marRight w:val="0"/>
          <w:marTop w:val="0"/>
          <w:marBottom w:val="0"/>
          <w:divBdr>
            <w:top w:val="none" w:sz="0" w:space="0" w:color="auto"/>
            <w:left w:val="none" w:sz="0" w:space="0" w:color="auto"/>
            <w:bottom w:val="none" w:sz="0" w:space="0" w:color="auto"/>
            <w:right w:val="none" w:sz="0" w:space="0" w:color="auto"/>
          </w:divBdr>
        </w:div>
        <w:div w:id="1587686615">
          <w:marLeft w:val="0"/>
          <w:marRight w:val="0"/>
          <w:marTop w:val="0"/>
          <w:marBottom w:val="0"/>
          <w:divBdr>
            <w:top w:val="none" w:sz="0" w:space="0" w:color="auto"/>
            <w:left w:val="none" w:sz="0" w:space="0" w:color="auto"/>
            <w:bottom w:val="none" w:sz="0" w:space="0" w:color="auto"/>
            <w:right w:val="none" w:sz="0" w:space="0" w:color="auto"/>
          </w:divBdr>
        </w:div>
        <w:div w:id="1587686617">
          <w:marLeft w:val="0"/>
          <w:marRight w:val="0"/>
          <w:marTop w:val="0"/>
          <w:marBottom w:val="0"/>
          <w:divBdr>
            <w:top w:val="none" w:sz="0" w:space="0" w:color="auto"/>
            <w:left w:val="none" w:sz="0" w:space="0" w:color="auto"/>
            <w:bottom w:val="none" w:sz="0" w:space="0" w:color="auto"/>
            <w:right w:val="none" w:sz="0" w:space="0" w:color="auto"/>
          </w:divBdr>
        </w:div>
        <w:div w:id="1587686619">
          <w:marLeft w:val="0"/>
          <w:marRight w:val="0"/>
          <w:marTop w:val="0"/>
          <w:marBottom w:val="0"/>
          <w:divBdr>
            <w:top w:val="none" w:sz="0" w:space="0" w:color="auto"/>
            <w:left w:val="none" w:sz="0" w:space="0" w:color="auto"/>
            <w:bottom w:val="none" w:sz="0" w:space="0" w:color="auto"/>
            <w:right w:val="none" w:sz="0" w:space="0" w:color="auto"/>
          </w:divBdr>
        </w:div>
        <w:div w:id="1587686620">
          <w:marLeft w:val="0"/>
          <w:marRight w:val="0"/>
          <w:marTop w:val="0"/>
          <w:marBottom w:val="0"/>
          <w:divBdr>
            <w:top w:val="none" w:sz="0" w:space="0" w:color="auto"/>
            <w:left w:val="none" w:sz="0" w:space="0" w:color="auto"/>
            <w:bottom w:val="none" w:sz="0" w:space="0" w:color="auto"/>
            <w:right w:val="none" w:sz="0" w:space="0" w:color="auto"/>
          </w:divBdr>
        </w:div>
        <w:div w:id="1587686621">
          <w:marLeft w:val="0"/>
          <w:marRight w:val="0"/>
          <w:marTop w:val="0"/>
          <w:marBottom w:val="0"/>
          <w:divBdr>
            <w:top w:val="none" w:sz="0" w:space="0" w:color="auto"/>
            <w:left w:val="none" w:sz="0" w:space="0" w:color="auto"/>
            <w:bottom w:val="none" w:sz="0" w:space="0" w:color="auto"/>
            <w:right w:val="none" w:sz="0" w:space="0" w:color="auto"/>
          </w:divBdr>
        </w:div>
        <w:div w:id="1587686622">
          <w:marLeft w:val="0"/>
          <w:marRight w:val="0"/>
          <w:marTop w:val="0"/>
          <w:marBottom w:val="0"/>
          <w:divBdr>
            <w:top w:val="none" w:sz="0" w:space="0" w:color="auto"/>
            <w:left w:val="none" w:sz="0" w:space="0" w:color="auto"/>
            <w:bottom w:val="none" w:sz="0" w:space="0" w:color="auto"/>
            <w:right w:val="none" w:sz="0" w:space="0" w:color="auto"/>
          </w:divBdr>
        </w:div>
        <w:div w:id="1587686623">
          <w:marLeft w:val="0"/>
          <w:marRight w:val="0"/>
          <w:marTop w:val="0"/>
          <w:marBottom w:val="0"/>
          <w:divBdr>
            <w:top w:val="none" w:sz="0" w:space="0" w:color="auto"/>
            <w:left w:val="none" w:sz="0" w:space="0" w:color="auto"/>
            <w:bottom w:val="none" w:sz="0" w:space="0" w:color="auto"/>
            <w:right w:val="none" w:sz="0" w:space="0" w:color="auto"/>
          </w:divBdr>
        </w:div>
        <w:div w:id="1587686624">
          <w:marLeft w:val="0"/>
          <w:marRight w:val="0"/>
          <w:marTop w:val="0"/>
          <w:marBottom w:val="0"/>
          <w:divBdr>
            <w:top w:val="none" w:sz="0" w:space="0" w:color="auto"/>
            <w:left w:val="none" w:sz="0" w:space="0" w:color="auto"/>
            <w:bottom w:val="none" w:sz="0" w:space="0" w:color="auto"/>
            <w:right w:val="none" w:sz="0" w:space="0" w:color="auto"/>
          </w:divBdr>
        </w:div>
        <w:div w:id="1587686626">
          <w:marLeft w:val="0"/>
          <w:marRight w:val="0"/>
          <w:marTop w:val="0"/>
          <w:marBottom w:val="0"/>
          <w:divBdr>
            <w:top w:val="none" w:sz="0" w:space="0" w:color="auto"/>
            <w:left w:val="none" w:sz="0" w:space="0" w:color="auto"/>
            <w:bottom w:val="none" w:sz="0" w:space="0" w:color="auto"/>
            <w:right w:val="none" w:sz="0" w:space="0" w:color="auto"/>
          </w:divBdr>
        </w:div>
        <w:div w:id="1587686628">
          <w:marLeft w:val="0"/>
          <w:marRight w:val="0"/>
          <w:marTop w:val="0"/>
          <w:marBottom w:val="0"/>
          <w:divBdr>
            <w:top w:val="none" w:sz="0" w:space="0" w:color="auto"/>
            <w:left w:val="none" w:sz="0" w:space="0" w:color="auto"/>
            <w:bottom w:val="none" w:sz="0" w:space="0" w:color="auto"/>
            <w:right w:val="none" w:sz="0" w:space="0" w:color="auto"/>
          </w:divBdr>
        </w:div>
        <w:div w:id="1587686629">
          <w:marLeft w:val="0"/>
          <w:marRight w:val="0"/>
          <w:marTop w:val="0"/>
          <w:marBottom w:val="0"/>
          <w:divBdr>
            <w:top w:val="none" w:sz="0" w:space="0" w:color="auto"/>
            <w:left w:val="none" w:sz="0" w:space="0" w:color="auto"/>
            <w:bottom w:val="none" w:sz="0" w:space="0" w:color="auto"/>
            <w:right w:val="none" w:sz="0" w:space="0" w:color="auto"/>
          </w:divBdr>
        </w:div>
        <w:div w:id="1587686630">
          <w:marLeft w:val="0"/>
          <w:marRight w:val="0"/>
          <w:marTop w:val="0"/>
          <w:marBottom w:val="0"/>
          <w:divBdr>
            <w:top w:val="none" w:sz="0" w:space="0" w:color="auto"/>
            <w:left w:val="none" w:sz="0" w:space="0" w:color="auto"/>
            <w:bottom w:val="none" w:sz="0" w:space="0" w:color="auto"/>
            <w:right w:val="none" w:sz="0" w:space="0" w:color="auto"/>
          </w:divBdr>
        </w:div>
        <w:div w:id="1587686631">
          <w:marLeft w:val="0"/>
          <w:marRight w:val="0"/>
          <w:marTop w:val="0"/>
          <w:marBottom w:val="0"/>
          <w:divBdr>
            <w:top w:val="none" w:sz="0" w:space="0" w:color="auto"/>
            <w:left w:val="none" w:sz="0" w:space="0" w:color="auto"/>
            <w:bottom w:val="none" w:sz="0" w:space="0" w:color="auto"/>
            <w:right w:val="none" w:sz="0" w:space="0" w:color="auto"/>
          </w:divBdr>
        </w:div>
        <w:div w:id="1587686633">
          <w:marLeft w:val="0"/>
          <w:marRight w:val="0"/>
          <w:marTop w:val="0"/>
          <w:marBottom w:val="0"/>
          <w:divBdr>
            <w:top w:val="none" w:sz="0" w:space="0" w:color="auto"/>
            <w:left w:val="none" w:sz="0" w:space="0" w:color="auto"/>
            <w:bottom w:val="none" w:sz="0" w:space="0" w:color="auto"/>
            <w:right w:val="none" w:sz="0" w:space="0" w:color="auto"/>
          </w:divBdr>
        </w:div>
        <w:div w:id="1587686634">
          <w:marLeft w:val="0"/>
          <w:marRight w:val="0"/>
          <w:marTop w:val="0"/>
          <w:marBottom w:val="0"/>
          <w:divBdr>
            <w:top w:val="none" w:sz="0" w:space="0" w:color="auto"/>
            <w:left w:val="none" w:sz="0" w:space="0" w:color="auto"/>
            <w:bottom w:val="none" w:sz="0" w:space="0" w:color="auto"/>
            <w:right w:val="none" w:sz="0" w:space="0" w:color="auto"/>
          </w:divBdr>
        </w:div>
        <w:div w:id="1587686635">
          <w:marLeft w:val="0"/>
          <w:marRight w:val="0"/>
          <w:marTop w:val="0"/>
          <w:marBottom w:val="0"/>
          <w:divBdr>
            <w:top w:val="none" w:sz="0" w:space="0" w:color="auto"/>
            <w:left w:val="none" w:sz="0" w:space="0" w:color="auto"/>
            <w:bottom w:val="none" w:sz="0" w:space="0" w:color="auto"/>
            <w:right w:val="none" w:sz="0" w:space="0" w:color="auto"/>
          </w:divBdr>
        </w:div>
        <w:div w:id="1587686637">
          <w:marLeft w:val="0"/>
          <w:marRight w:val="0"/>
          <w:marTop w:val="0"/>
          <w:marBottom w:val="0"/>
          <w:divBdr>
            <w:top w:val="none" w:sz="0" w:space="0" w:color="auto"/>
            <w:left w:val="none" w:sz="0" w:space="0" w:color="auto"/>
            <w:bottom w:val="none" w:sz="0" w:space="0" w:color="auto"/>
            <w:right w:val="none" w:sz="0" w:space="0" w:color="auto"/>
          </w:divBdr>
        </w:div>
        <w:div w:id="1587686638">
          <w:marLeft w:val="0"/>
          <w:marRight w:val="0"/>
          <w:marTop w:val="0"/>
          <w:marBottom w:val="0"/>
          <w:divBdr>
            <w:top w:val="none" w:sz="0" w:space="0" w:color="auto"/>
            <w:left w:val="none" w:sz="0" w:space="0" w:color="auto"/>
            <w:bottom w:val="none" w:sz="0" w:space="0" w:color="auto"/>
            <w:right w:val="none" w:sz="0" w:space="0" w:color="auto"/>
          </w:divBdr>
        </w:div>
        <w:div w:id="1587686639">
          <w:marLeft w:val="0"/>
          <w:marRight w:val="0"/>
          <w:marTop w:val="0"/>
          <w:marBottom w:val="0"/>
          <w:divBdr>
            <w:top w:val="none" w:sz="0" w:space="0" w:color="auto"/>
            <w:left w:val="none" w:sz="0" w:space="0" w:color="auto"/>
            <w:bottom w:val="none" w:sz="0" w:space="0" w:color="auto"/>
            <w:right w:val="none" w:sz="0" w:space="0" w:color="auto"/>
          </w:divBdr>
        </w:div>
        <w:div w:id="1587686641">
          <w:marLeft w:val="0"/>
          <w:marRight w:val="0"/>
          <w:marTop w:val="0"/>
          <w:marBottom w:val="0"/>
          <w:divBdr>
            <w:top w:val="none" w:sz="0" w:space="0" w:color="auto"/>
            <w:left w:val="none" w:sz="0" w:space="0" w:color="auto"/>
            <w:bottom w:val="none" w:sz="0" w:space="0" w:color="auto"/>
            <w:right w:val="none" w:sz="0" w:space="0" w:color="auto"/>
          </w:divBdr>
        </w:div>
        <w:div w:id="1587686644">
          <w:marLeft w:val="0"/>
          <w:marRight w:val="0"/>
          <w:marTop w:val="0"/>
          <w:marBottom w:val="0"/>
          <w:divBdr>
            <w:top w:val="none" w:sz="0" w:space="0" w:color="auto"/>
            <w:left w:val="none" w:sz="0" w:space="0" w:color="auto"/>
            <w:bottom w:val="none" w:sz="0" w:space="0" w:color="auto"/>
            <w:right w:val="none" w:sz="0" w:space="0" w:color="auto"/>
          </w:divBdr>
        </w:div>
        <w:div w:id="1587686645">
          <w:marLeft w:val="0"/>
          <w:marRight w:val="0"/>
          <w:marTop w:val="0"/>
          <w:marBottom w:val="0"/>
          <w:divBdr>
            <w:top w:val="none" w:sz="0" w:space="0" w:color="auto"/>
            <w:left w:val="none" w:sz="0" w:space="0" w:color="auto"/>
            <w:bottom w:val="none" w:sz="0" w:space="0" w:color="auto"/>
            <w:right w:val="none" w:sz="0" w:space="0" w:color="auto"/>
          </w:divBdr>
        </w:div>
        <w:div w:id="1587686646">
          <w:marLeft w:val="0"/>
          <w:marRight w:val="0"/>
          <w:marTop w:val="0"/>
          <w:marBottom w:val="0"/>
          <w:divBdr>
            <w:top w:val="none" w:sz="0" w:space="0" w:color="auto"/>
            <w:left w:val="none" w:sz="0" w:space="0" w:color="auto"/>
            <w:bottom w:val="none" w:sz="0" w:space="0" w:color="auto"/>
            <w:right w:val="none" w:sz="0" w:space="0" w:color="auto"/>
          </w:divBdr>
        </w:div>
        <w:div w:id="1587686647">
          <w:marLeft w:val="0"/>
          <w:marRight w:val="0"/>
          <w:marTop w:val="0"/>
          <w:marBottom w:val="0"/>
          <w:divBdr>
            <w:top w:val="none" w:sz="0" w:space="0" w:color="auto"/>
            <w:left w:val="none" w:sz="0" w:space="0" w:color="auto"/>
            <w:bottom w:val="none" w:sz="0" w:space="0" w:color="auto"/>
            <w:right w:val="none" w:sz="0" w:space="0" w:color="auto"/>
          </w:divBdr>
        </w:div>
        <w:div w:id="1587686649">
          <w:marLeft w:val="0"/>
          <w:marRight w:val="0"/>
          <w:marTop w:val="0"/>
          <w:marBottom w:val="0"/>
          <w:divBdr>
            <w:top w:val="none" w:sz="0" w:space="0" w:color="auto"/>
            <w:left w:val="none" w:sz="0" w:space="0" w:color="auto"/>
            <w:bottom w:val="none" w:sz="0" w:space="0" w:color="auto"/>
            <w:right w:val="none" w:sz="0" w:space="0" w:color="auto"/>
          </w:divBdr>
        </w:div>
        <w:div w:id="1587686651">
          <w:marLeft w:val="0"/>
          <w:marRight w:val="0"/>
          <w:marTop w:val="0"/>
          <w:marBottom w:val="0"/>
          <w:divBdr>
            <w:top w:val="none" w:sz="0" w:space="0" w:color="auto"/>
            <w:left w:val="none" w:sz="0" w:space="0" w:color="auto"/>
            <w:bottom w:val="none" w:sz="0" w:space="0" w:color="auto"/>
            <w:right w:val="none" w:sz="0" w:space="0" w:color="auto"/>
          </w:divBdr>
        </w:div>
        <w:div w:id="1587686652">
          <w:marLeft w:val="0"/>
          <w:marRight w:val="0"/>
          <w:marTop w:val="0"/>
          <w:marBottom w:val="0"/>
          <w:divBdr>
            <w:top w:val="none" w:sz="0" w:space="0" w:color="auto"/>
            <w:left w:val="none" w:sz="0" w:space="0" w:color="auto"/>
            <w:bottom w:val="none" w:sz="0" w:space="0" w:color="auto"/>
            <w:right w:val="none" w:sz="0" w:space="0" w:color="auto"/>
          </w:divBdr>
        </w:div>
        <w:div w:id="1587686653">
          <w:marLeft w:val="0"/>
          <w:marRight w:val="0"/>
          <w:marTop w:val="0"/>
          <w:marBottom w:val="0"/>
          <w:divBdr>
            <w:top w:val="none" w:sz="0" w:space="0" w:color="auto"/>
            <w:left w:val="none" w:sz="0" w:space="0" w:color="auto"/>
            <w:bottom w:val="none" w:sz="0" w:space="0" w:color="auto"/>
            <w:right w:val="none" w:sz="0" w:space="0" w:color="auto"/>
          </w:divBdr>
        </w:div>
        <w:div w:id="1587686655">
          <w:marLeft w:val="0"/>
          <w:marRight w:val="0"/>
          <w:marTop w:val="0"/>
          <w:marBottom w:val="0"/>
          <w:divBdr>
            <w:top w:val="none" w:sz="0" w:space="0" w:color="auto"/>
            <w:left w:val="none" w:sz="0" w:space="0" w:color="auto"/>
            <w:bottom w:val="none" w:sz="0" w:space="0" w:color="auto"/>
            <w:right w:val="none" w:sz="0" w:space="0" w:color="auto"/>
          </w:divBdr>
        </w:div>
        <w:div w:id="1587686656">
          <w:marLeft w:val="0"/>
          <w:marRight w:val="0"/>
          <w:marTop w:val="0"/>
          <w:marBottom w:val="0"/>
          <w:divBdr>
            <w:top w:val="none" w:sz="0" w:space="0" w:color="auto"/>
            <w:left w:val="none" w:sz="0" w:space="0" w:color="auto"/>
            <w:bottom w:val="none" w:sz="0" w:space="0" w:color="auto"/>
            <w:right w:val="none" w:sz="0" w:space="0" w:color="auto"/>
          </w:divBdr>
        </w:div>
        <w:div w:id="1587686657">
          <w:marLeft w:val="0"/>
          <w:marRight w:val="0"/>
          <w:marTop w:val="0"/>
          <w:marBottom w:val="0"/>
          <w:divBdr>
            <w:top w:val="none" w:sz="0" w:space="0" w:color="auto"/>
            <w:left w:val="none" w:sz="0" w:space="0" w:color="auto"/>
            <w:bottom w:val="none" w:sz="0" w:space="0" w:color="auto"/>
            <w:right w:val="none" w:sz="0" w:space="0" w:color="auto"/>
          </w:divBdr>
        </w:div>
        <w:div w:id="1587686658">
          <w:marLeft w:val="0"/>
          <w:marRight w:val="0"/>
          <w:marTop w:val="0"/>
          <w:marBottom w:val="0"/>
          <w:divBdr>
            <w:top w:val="none" w:sz="0" w:space="0" w:color="auto"/>
            <w:left w:val="none" w:sz="0" w:space="0" w:color="auto"/>
            <w:bottom w:val="none" w:sz="0" w:space="0" w:color="auto"/>
            <w:right w:val="none" w:sz="0" w:space="0" w:color="auto"/>
          </w:divBdr>
        </w:div>
        <w:div w:id="1587686659">
          <w:marLeft w:val="0"/>
          <w:marRight w:val="0"/>
          <w:marTop w:val="0"/>
          <w:marBottom w:val="0"/>
          <w:divBdr>
            <w:top w:val="none" w:sz="0" w:space="0" w:color="auto"/>
            <w:left w:val="none" w:sz="0" w:space="0" w:color="auto"/>
            <w:bottom w:val="none" w:sz="0" w:space="0" w:color="auto"/>
            <w:right w:val="none" w:sz="0" w:space="0" w:color="auto"/>
          </w:divBdr>
        </w:div>
        <w:div w:id="1587686660">
          <w:marLeft w:val="0"/>
          <w:marRight w:val="0"/>
          <w:marTop w:val="0"/>
          <w:marBottom w:val="0"/>
          <w:divBdr>
            <w:top w:val="none" w:sz="0" w:space="0" w:color="auto"/>
            <w:left w:val="none" w:sz="0" w:space="0" w:color="auto"/>
            <w:bottom w:val="none" w:sz="0" w:space="0" w:color="auto"/>
            <w:right w:val="none" w:sz="0" w:space="0" w:color="auto"/>
          </w:divBdr>
        </w:div>
        <w:div w:id="1587686661">
          <w:marLeft w:val="0"/>
          <w:marRight w:val="0"/>
          <w:marTop w:val="0"/>
          <w:marBottom w:val="0"/>
          <w:divBdr>
            <w:top w:val="none" w:sz="0" w:space="0" w:color="auto"/>
            <w:left w:val="none" w:sz="0" w:space="0" w:color="auto"/>
            <w:bottom w:val="none" w:sz="0" w:space="0" w:color="auto"/>
            <w:right w:val="none" w:sz="0" w:space="0" w:color="auto"/>
          </w:divBdr>
        </w:div>
        <w:div w:id="1587686662">
          <w:marLeft w:val="0"/>
          <w:marRight w:val="0"/>
          <w:marTop w:val="0"/>
          <w:marBottom w:val="0"/>
          <w:divBdr>
            <w:top w:val="none" w:sz="0" w:space="0" w:color="auto"/>
            <w:left w:val="none" w:sz="0" w:space="0" w:color="auto"/>
            <w:bottom w:val="none" w:sz="0" w:space="0" w:color="auto"/>
            <w:right w:val="none" w:sz="0" w:space="0" w:color="auto"/>
          </w:divBdr>
        </w:div>
        <w:div w:id="1587686664">
          <w:marLeft w:val="0"/>
          <w:marRight w:val="0"/>
          <w:marTop w:val="0"/>
          <w:marBottom w:val="0"/>
          <w:divBdr>
            <w:top w:val="none" w:sz="0" w:space="0" w:color="auto"/>
            <w:left w:val="none" w:sz="0" w:space="0" w:color="auto"/>
            <w:bottom w:val="none" w:sz="0" w:space="0" w:color="auto"/>
            <w:right w:val="none" w:sz="0" w:space="0" w:color="auto"/>
          </w:divBdr>
        </w:div>
        <w:div w:id="1587686665">
          <w:marLeft w:val="0"/>
          <w:marRight w:val="0"/>
          <w:marTop w:val="0"/>
          <w:marBottom w:val="0"/>
          <w:divBdr>
            <w:top w:val="none" w:sz="0" w:space="0" w:color="auto"/>
            <w:left w:val="none" w:sz="0" w:space="0" w:color="auto"/>
            <w:bottom w:val="none" w:sz="0" w:space="0" w:color="auto"/>
            <w:right w:val="none" w:sz="0" w:space="0" w:color="auto"/>
          </w:divBdr>
        </w:div>
        <w:div w:id="1587686666">
          <w:marLeft w:val="0"/>
          <w:marRight w:val="0"/>
          <w:marTop w:val="0"/>
          <w:marBottom w:val="0"/>
          <w:divBdr>
            <w:top w:val="none" w:sz="0" w:space="0" w:color="auto"/>
            <w:left w:val="none" w:sz="0" w:space="0" w:color="auto"/>
            <w:bottom w:val="none" w:sz="0" w:space="0" w:color="auto"/>
            <w:right w:val="none" w:sz="0" w:space="0" w:color="auto"/>
          </w:divBdr>
        </w:div>
        <w:div w:id="1587686667">
          <w:marLeft w:val="0"/>
          <w:marRight w:val="0"/>
          <w:marTop w:val="0"/>
          <w:marBottom w:val="0"/>
          <w:divBdr>
            <w:top w:val="none" w:sz="0" w:space="0" w:color="auto"/>
            <w:left w:val="none" w:sz="0" w:space="0" w:color="auto"/>
            <w:bottom w:val="none" w:sz="0" w:space="0" w:color="auto"/>
            <w:right w:val="none" w:sz="0" w:space="0" w:color="auto"/>
          </w:divBdr>
        </w:div>
        <w:div w:id="1587686668">
          <w:marLeft w:val="0"/>
          <w:marRight w:val="0"/>
          <w:marTop w:val="0"/>
          <w:marBottom w:val="0"/>
          <w:divBdr>
            <w:top w:val="none" w:sz="0" w:space="0" w:color="auto"/>
            <w:left w:val="none" w:sz="0" w:space="0" w:color="auto"/>
            <w:bottom w:val="none" w:sz="0" w:space="0" w:color="auto"/>
            <w:right w:val="none" w:sz="0" w:space="0" w:color="auto"/>
          </w:divBdr>
        </w:div>
        <w:div w:id="1587686669">
          <w:marLeft w:val="0"/>
          <w:marRight w:val="0"/>
          <w:marTop w:val="0"/>
          <w:marBottom w:val="0"/>
          <w:divBdr>
            <w:top w:val="none" w:sz="0" w:space="0" w:color="auto"/>
            <w:left w:val="none" w:sz="0" w:space="0" w:color="auto"/>
            <w:bottom w:val="none" w:sz="0" w:space="0" w:color="auto"/>
            <w:right w:val="none" w:sz="0" w:space="0" w:color="auto"/>
          </w:divBdr>
        </w:div>
        <w:div w:id="1587686674">
          <w:marLeft w:val="0"/>
          <w:marRight w:val="0"/>
          <w:marTop w:val="0"/>
          <w:marBottom w:val="0"/>
          <w:divBdr>
            <w:top w:val="none" w:sz="0" w:space="0" w:color="auto"/>
            <w:left w:val="none" w:sz="0" w:space="0" w:color="auto"/>
            <w:bottom w:val="none" w:sz="0" w:space="0" w:color="auto"/>
            <w:right w:val="none" w:sz="0" w:space="0" w:color="auto"/>
          </w:divBdr>
        </w:div>
        <w:div w:id="1587686675">
          <w:marLeft w:val="0"/>
          <w:marRight w:val="0"/>
          <w:marTop w:val="0"/>
          <w:marBottom w:val="0"/>
          <w:divBdr>
            <w:top w:val="none" w:sz="0" w:space="0" w:color="auto"/>
            <w:left w:val="none" w:sz="0" w:space="0" w:color="auto"/>
            <w:bottom w:val="none" w:sz="0" w:space="0" w:color="auto"/>
            <w:right w:val="none" w:sz="0" w:space="0" w:color="auto"/>
          </w:divBdr>
        </w:div>
        <w:div w:id="1587686676">
          <w:marLeft w:val="0"/>
          <w:marRight w:val="0"/>
          <w:marTop w:val="0"/>
          <w:marBottom w:val="0"/>
          <w:divBdr>
            <w:top w:val="none" w:sz="0" w:space="0" w:color="auto"/>
            <w:left w:val="none" w:sz="0" w:space="0" w:color="auto"/>
            <w:bottom w:val="none" w:sz="0" w:space="0" w:color="auto"/>
            <w:right w:val="none" w:sz="0" w:space="0" w:color="auto"/>
          </w:divBdr>
        </w:div>
        <w:div w:id="1587686677">
          <w:marLeft w:val="0"/>
          <w:marRight w:val="0"/>
          <w:marTop w:val="0"/>
          <w:marBottom w:val="0"/>
          <w:divBdr>
            <w:top w:val="none" w:sz="0" w:space="0" w:color="auto"/>
            <w:left w:val="none" w:sz="0" w:space="0" w:color="auto"/>
            <w:bottom w:val="none" w:sz="0" w:space="0" w:color="auto"/>
            <w:right w:val="none" w:sz="0" w:space="0" w:color="auto"/>
          </w:divBdr>
        </w:div>
        <w:div w:id="1587686678">
          <w:marLeft w:val="0"/>
          <w:marRight w:val="0"/>
          <w:marTop w:val="0"/>
          <w:marBottom w:val="0"/>
          <w:divBdr>
            <w:top w:val="none" w:sz="0" w:space="0" w:color="auto"/>
            <w:left w:val="none" w:sz="0" w:space="0" w:color="auto"/>
            <w:bottom w:val="none" w:sz="0" w:space="0" w:color="auto"/>
            <w:right w:val="none" w:sz="0" w:space="0" w:color="auto"/>
          </w:divBdr>
        </w:div>
        <w:div w:id="1587686680">
          <w:marLeft w:val="0"/>
          <w:marRight w:val="0"/>
          <w:marTop w:val="0"/>
          <w:marBottom w:val="0"/>
          <w:divBdr>
            <w:top w:val="none" w:sz="0" w:space="0" w:color="auto"/>
            <w:left w:val="none" w:sz="0" w:space="0" w:color="auto"/>
            <w:bottom w:val="none" w:sz="0" w:space="0" w:color="auto"/>
            <w:right w:val="none" w:sz="0" w:space="0" w:color="auto"/>
          </w:divBdr>
        </w:div>
        <w:div w:id="1587686682">
          <w:marLeft w:val="0"/>
          <w:marRight w:val="0"/>
          <w:marTop w:val="0"/>
          <w:marBottom w:val="0"/>
          <w:divBdr>
            <w:top w:val="none" w:sz="0" w:space="0" w:color="auto"/>
            <w:left w:val="none" w:sz="0" w:space="0" w:color="auto"/>
            <w:bottom w:val="none" w:sz="0" w:space="0" w:color="auto"/>
            <w:right w:val="none" w:sz="0" w:space="0" w:color="auto"/>
          </w:divBdr>
        </w:div>
        <w:div w:id="1587686683">
          <w:marLeft w:val="0"/>
          <w:marRight w:val="0"/>
          <w:marTop w:val="0"/>
          <w:marBottom w:val="0"/>
          <w:divBdr>
            <w:top w:val="none" w:sz="0" w:space="0" w:color="auto"/>
            <w:left w:val="none" w:sz="0" w:space="0" w:color="auto"/>
            <w:bottom w:val="none" w:sz="0" w:space="0" w:color="auto"/>
            <w:right w:val="none" w:sz="0" w:space="0" w:color="auto"/>
          </w:divBdr>
        </w:div>
        <w:div w:id="1587686684">
          <w:marLeft w:val="0"/>
          <w:marRight w:val="0"/>
          <w:marTop w:val="0"/>
          <w:marBottom w:val="0"/>
          <w:divBdr>
            <w:top w:val="none" w:sz="0" w:space="0" w:color="auto"/>
            <w:left w:val="none" w:sz="0" w:space="0" w:color="auto"/>
            <w:bottom w:val="none" w:sz="0" w:space="0" w:color="auto"/>
            <w:right w:val="none" w:sz="0" w:space="0" w:color="auto"/>
          </w:divBdr>
        </w:div>
        <w:div w:id="1587686685">
          <w:marLeft w:val="0"/>
          <w:marRight w:val="0"/>
          <w:marTop w:val="0"/>
          <w:marBottom w:val="0"/>
          <w:divBdr>
            <w:top w:val="none" w:sz="0" w:space="0" w:color="auto"/>
            <w:left w:val="none" w:sz="0" w:space="0" w:color="auto"/>
            <w:bottom w:val="none" w:sz="0" w:space="0" w:color="auto"/>
            <w:right w:val="none" w:sz="0" w:space="0" w:color="auto"/>
          </w:divBdr>
        </w:div>
        <w:div w:id="1587686686">
          <w:marLeft w:val="0"/>
          <w:marRight w:val="0"/>
          <w:marTop w:val="0"/>
          <w:marBottom w:val="0"/>
          <w:divBdr>
            <w:top w:val="none" w:sz="0" w:space="0" w:color="auto"/>
            <w:left w:val="none" w:sz="0" w:space="0" w:color="auto"/>
            <w:bottom w:val="none" w:sz="0" w:space="0" w:color="auto"/>
            <w:right w:val="none" w:sz="0" w:space="0" w:color="auto"/>
          </w:divBdr>
        </w:div>
        <w:div w:id="1587686687">
          <w:marLeft w:val="0"/>
          <w:marRight w:val="0"/>
          <w:marTop w:val="0"/>
          <w:marBottom w:val="0"/>
          <w:divBdr>
            <w:top w:val="none" w:sz="0" w:space="0" w:color="auto"/>
            <w:left w:val="none" w:sz="0" w:space="0" w:color="auto"/>
            <w:bottom w:val="none" w:sz="0" w:space="0" w:color="auto"/>
            <w:right w:val="none" w:sz="0" w:space="0" w:color="auto"/>
          </w:divBdr>
        </w:div>
        <w:div w:id="1587686688">
          <w:marLeft w:val="0"/>
          <w:marRight w:val="0"/>
          <w:marTop w:val="0"/>
          <w:marBottom w:val="0"/>
          <w:divBdr>
            <w:top w:val="none" w:sz="0" w:space="0" w:color="auto"/>
            <w:left w:val="none" w:sz="0" w:space="0" w:color="auto"/>
            <w:bottom w:val="none" w:sz="0" w:space="0" w:color="auto"/>
            <w:right w:val="none" w:sz="0" w:space="0" w:color="auto"/>
          </w:divBdr>
        </w:div>
        <w:div w:id="1587686689">
          <w:marLeft w:val="0"/>
          <w:marRight w:val="0"/>
          <w:marTop w:val="0"/>
          <w:marBottom w:val="0"/>
          <w:divBdr>
            <w:top w:val="none" w:sz="0" w:space="0" w:color="auto"/>
            <w:left w:val="none" w:sz="0" w:space="0" w:color="auto"/>
            <w:bottom w:val="none" w:sz="0" w:space="0" w:color="auto"/>
            <w:right w:val="none" w:sz="0" w:space="0" w:color="auto"/>
          </w:divBdr>
        </w:div>
        <w:div w:id="1587686690">
          <w:marLeft w:val="0"/>
          <w:marRight w:val="0"/>
          <w:marTop w:val="0"/>
          <w:marBottom w:val="0"/>
          <w:divBdr>
            <w:top w:val="none" w:sz="0" w:space="0" w:color="auto"/>
            <w:left w:val="none" w:sz="0" w:space="0" w:color="auto"/>
            <w:bottom w:val="none" w:sz="0" w:space="0" w:color="auto"/>
            <w:right w:val="none" w:sz="0" w:space="0" w:color="auto"/>
          </w:divBdr>
        </w:div>
        <w:div w:id="1587686691">
          <w:marLeft w:val="0"/>
          <w:marRight w:val="0"/>
          <w:marTop w:val="0"/>
          <w:marBottom w:val="0"/>
          <w:divBdr>
            <w:top w:val="none" w:sz="0" w:space="0" w:color="auto"/>
            <w:left w:val="none" w:sz="0" w:space="0" w:color="auto"/>
            <w:bottom w:val="none" w:sz="0" w:space="0" w:color="auto"/>
            <w:right w:val="none" w:sz="0" w:space="0" w:color="auto"/>
          </w:divBdr>
        </w:div>
        <w:div w:id="1587686692">
          <w:marLeft w:val="0"/>
          <w:marRight w:val="0"/>
          <w:marTop w:val="0"/>
          <w:marBottom w:val="0"/>
          <w:divBdr>
            <w:top w:val="none" w:sz="0" w:space="0" w:color="auto"/>
            <w:left w:val="none" w:sz="0" w:space="0" w:color="auto"/>
            <w:bottom w:val="none" w:sz="0" w:space="0" w:color="auto"/>
            <w:right w:val="none" w:sz="0" w:space="0" w:color="auto"/>
          </w:divBdr>
        </w:div>
        <w:div w:id="1587686696">
          <w:marLeft w:val="0"/>
          <w:marRight w:val="0"/>
          <w:marTop w:val="0"/>
          <w:marBottom w:val="0"/>
          <w:divBdr>
            <w:top w:val="none" w:sz="0" w:space="0" w:color="auto"/>
            <w:left w:val="none" w:sz="0" w:space="0" w:color="auto"/>
            <w:bottom w:val="none" w:sz="0" w:space="0" w:color="auto"/>
            <w:right w:val="none" w:sz="0" w:space="0" w:color="auto"/>
          </w:divBdr>
        </w:div>
        <w:div w:id="1587686697">
          <w:marLeft w:val="0"/>
          <w:marRight w:val="0"/>
          <w:marTop w:val="0"/>
          <w:marBottom w:val="0"/>
          <w:divBdr>
            <w:top w:val="none" w:sz="0" w:space="0" w:color="auto"/>
            <w:left w:val="none" w:sz="0" w:space="0" w:color="auto"/>
            <w:bottom w:val="none" w:sz="0" w:space="0" w:color="auto"/>
            <w:right w:val="none" w:sz="0" w:space="0" w:color="auto"/>
          </w:divBdr>
        </w:div>
        <w:div w:id="1587686698">
          <w:marLeft w:val="0"/>
          <w:marRight w:val="0"/>
          <w:marTop w:val="0"/>
          <w:marBottom w:val="0"/>
          <w:divBdr>
            <w:top w:val="none" w:sz="0" w:space="0" w:color="auto"/>
            <w:left w:val="none" w:sz="0" w:space="0" w:color="auto"/>
            <w:bottom w:val="none" w:sz="0" w:space="0" w:color="auto"/>
            <w:right w:val="none" w:sz="0" w:space="0" w:color="auto"/>
          </w:divBdr>
        </w:div>
        <w:div w:id="1587686699">
          <w:marLeft w:val="0"/>
          <w:marRight w:val="0"/>
          <w:marTop w:val="0"/>
          <w:marBottom w:val="0"/>
          <w:divBdr>
            <w:top w:val="none" w:sz="0" w:space="0" w:color="auto"/>
            <w:left w:val="none" w:sz="0" w:space="0" w:color="auto"/>
            <w:bottom w:val="none" w:sz="0" w:space="0" w:color="auto"/>
            <w:right w:val="none" w:sz="0" w:space="0" w:color="auto"/>
          </w:divBdr>
        </w:div>
        <w:div w:id="1587686701">
          <w:marLeft w:val="0"/>
          <w:marRight w:val="0"/>
          <w:marTop w:val="0"/>
          <w:marBottom w:val="0"/>
          <w:divBdr>
            <w:top w:val="none" w:sz="0" w:space="0" w:color="auto"/>
            <w:left w:val="none" w:sz="0" w:space="0" w:color="auto"/>
            <w:bottom w:val="none" w:sz="0" w:space="0" w:color="auto"/>
            <w:right w:val="none" w:sz="0" w:space="0" w:color="auto"/>
          </w:divBdr>
        </w:div>
        <w:div w:id="1587686703">
          <w:marLeft w:val="0"/>
          <w:marRight w:val="0"/>
          <w:marTop w:val="0"/>
          <w:marBottom w:val="0"/>
          <w:divBdr>
            <w:top w:val="none" w:sz="0" w:space="0" w:color="auto"/>
            <w:left w:val="none" w:sz="0" w:space="0" w:color="auto"/>
            <w:bottom w:val="none" w:sz="0" w:space="0" w:color="auto"/>
            <w:right w:val="none" w:sz="0" w:space="0" w:color="auto"/>
          </w:divBdr>
        </w:div>
        <w:div w:id="1587686705">
          <w:marLeft w:val="0"/>
          <w:marRight w:val="0"/>
          <w:marTop w:val="0"/>
          <w:marBottom w:val="0"/>
          <w:divBdr>
            <w:top w:val="none" w:sz="0" w:space="0" w:color="auto"/>
            <w:left w:val="none" w:sz="0" w:space="0" w:color="auto"/>
            <w:bottom w:val="none" w:sz="0" w:space="0" w:color="auto"/>
            <w:right w:val="none" w:sz="0" w:space="0" w:color="auto"/>
          </w:divBdr>
        </w:div>
        <w:div w:id="1587686709">
          <w:marLeft w:val="0"/>
          <w:marRight w:val="0"/>
          <w:marTop w:val="0"/>
          <w:marBottom w:val="0"/>
          <w:divBdr>
            <w:top w:val="none" w:sz="0" w:space="0" w:color="auto"/>
            <w:left w:val="none" w:sz="0" w:space="0" w:color="auto"/>
            <w:bottom w:val="none" w:sz="0" w:space="0" w:color="auto"/>
            <w:right w:val="none" w:sz="0" w:space="0" w:color="auto"/>
          </w:divBdr>
        </w:div>
        <w:div w:id="1587686710">
          <w:marLeft w:val="0"/>
          <w:marRight w:val="0"/>
          <w:marTop w:val="0"/>
          <w:marBottom w:val="0"/>
          <w:divBdr>
            <w:top w:val="none" w:sz="0" w:space="0" w:color="auto"/>
            <w:left w:val="none" w:sz="0" w:space="0" w:color="auto"/>
            <w:bottom w:val="none" w:sz="0" w:space="0" w:color="auto"/>
            <w:right w:val="none" w:sz="0" w:space="0" w:color="auto"/>
          </w:divBdr>
        </w:div>
        <w:div w:id="1587686711">
          <w:marLeft w:val="0"/>
          <w:marRight w:val="0"/>
          <w:marTop w:val="0"/>
          <w:marBottom w:val="0"/>
          <w:divBdr>
            <w:top w:val="none" w:sz="0" w:space="0" w:color="auto"/>
            <w:left w:val="none" w:sz="0" w:space="0" w:color="auto"/>
            <w:bottom w:val="none" w:sz="0" w:space="0" w:color="auto"/>
            <w:right w:val="none" w:sz="0" w:space="0" w:color="auto"/>
          </w:divBdr>
        </w:div>
        <w:div w:id="1587686713">
          <w:marLeft w:val="0"/>
          <w:marRight w:val="0"/>
          <w:marTop w:val="0"/>
          <w:marBottom w:val="0"/>
          <w:divBdr>
            <w:top w:val="none" w:sz="0" w:space="0" w:color="auto"/>
            <w:left w:val="none" w:sz="0" w:space="0" w:color="auto"/>
            <w:bottom w:val="none" w:sz="0" w:space="0" w:color="auto"/>
            <w:right w:val="none" w:sz="0" w:space="0" w:color="auto"/>
          </w:divBdr>
        </w:div>
        <w:div w:id="1587686714">
          <w:marLeft w:val="0"/>
          <w:marRight w:val="0"/>
          <w:marTop w:val="0"/>
          <w:marBottom w:val="0"/>
          <w:divBdr>
            <w:top w:val="none" w:sz="0" w:space="0" w:color="auto"/>
            <w:left w:val="none" w:sz="0" w:space="0" w:color="auto"/>
            <w:bottom w:val="none" w:sz="0" w:space="0" w:color="auto"/>
            <w:right w:val="none" w:sz="0" w:space="0" w:color="auto"/>
          </w:divBdr>
        </w:div>
        <w:div w:id="1587686715">
          <w:marLeft w:val="0"/>
          <w:marRight w:val="0"/>
          <w:marTop w:val="0"/>
          <w:marBottom w:val="0"/>
          <w:divBdr>
            <w:top w:val="none" w:sz="0" w:space="0" w:color="auto"/>
            <w:left w:val="none" w:sz="0" w:space="0" w:color="auto"/>
            <w:bottom w:val="none" w:sz="0" w:space="0" w:color="auto"/>
            <w:right w:val="none" w:sz="0" w:space="0" w:color="auto"/>
          </w:divBdr>
        </w:div>
        <w:div w:id="1587686718">
          <w:marLeft w:val="0"/>
          <w:marRight w:val="0"/>
          <w:marTop w:val="0"/>
          <w:marBottom w:val="0"/>
          <w:divBdr>
            <w:top w:val="none" w:sz="0" w:space="0" w:color="auto"/>
            <w:left w:val="none" w:sz="0" w:space="0" w:color="auto"/>
            <w:bottom w:val="none" w:sz="0" w:space="0" w:color="auto"/>
            <w:right w:val="none" w:sz="0" w:space="0" w:color="auto"/>
          </w:divBdr>
        </w:div>
        <w:div w:id="1587686721">
          <w:marLeft w:val="0"/>
          <w:marRight w:val="0"/>
          <w:marTop w:val="0"/>
          <w:marBottom w:val="0"/>
          <w:divBdr>
            <w:top w:val="none" w:sz="0" w:space="0" w:color="auto"/>
            <w:left w:val="none" w:sz="0" w:space="0" w:color="auto"/>
            <w:bottom w:val="none" w:sz="0" w:space="0" w:color="auto"/>
            <w:right w:val="none" w:sz="0" w:space="0" w:color="auto"/>
          </w:divBdr>
        </w:div>
        <w:div w:id="1587686722">
          <w:marLeft w:val="0"/>
          <w:marRight w:val="0"/>
          <w:marTop w:val="0"/>
          <w:marBottom w:val="0"/>
          <w:divBdr>
            <w:top w:val="none" w:sz="0" w:space="0" w:color="auto"/>
            <w:left w:val="none" w:sz="0" w:space="0" w:color="auto"/>
            <w:bottom w:val="none" w:sz="0" w:space="0" w:color="auto"/>
            <w:right w:val="none" w:sz="0" w:space="0" w:color="auto"/>
          </w:divBdr>
        </w:div>
        <w:div w:id="1587686723">
          <w:marLeft w:val="0"/>
          <w:marRight w:val="0"/>
          <w:marTop w:val="0"/>
          <w:marBottom w:val="0"/>
          <w:divBdr>
            <w:top w:val="none" w:sz="0" w:space="0" w:color="auto"/>
            <w:left w:val="none" w:sz="0" w:space="0" w:color="auto"/>
            <w:bottom w:val="none" w:sz="0" w:space="0" w:color="auto"/>
            <w:right w:val="none" w:sz="0" w:space="0" w:color="auto"/>
          </w:divBdr>
        </w:div>
        <w:div w:id="1587686724">
          <w:marLeft w:val="0"/>
          <w:marRight w:val="0"/>
          <w:marTop w:val="0"/>
          <w:marBottom w:val="0"/>
          <w:divBdr>
            <w:top w:val="none" w:sz="0" w:space="0" w:color="auto"/>
            <w:left w:val="none" w:sz="0" w:space="0" w:color="auto"/>
            <w:bottom w:val="none" w:sz="0" w:space="0" w:color="auto"/>
            <w:right w:val="none" w:sz="0" w:space="0" w:color="auto"/>
          </w:divBdr>
        </w:div>
        <w:div w:id="1587686725">
          <w:marLeft w:val="0"/>
          <w:marRight w:val="0"/>
          <w:marTop w:val="0"/>
          <w:marBottom w:val="0"/>
          <w:divBdr>
            <w:top w:val="none" w:sz="0" w:space="0" w:color="auto"/>
            <w:left w:val="none" w:sz="0" w:space="0" w:color="auto"/>
            <w:bottom w:val="none" w:sz="0" w:space="0" w:color="auto"/>
            <w:right w:val="none" w:sz="0" w:space="0" w:color="auto"/>
          </w:divBdr>
        </w:div>
        <w:div w:id="1587686727">
          <w:marLeft w:val="0"/>
          <w:marRight w:val="0"/>
          <w:marTop w:val="0"/>
          <w:marBottom w:val="0"/>
          <w:divBdr>
            <w:top w:val="none" w:sz="0" w:space="0" w:color="auto"/>
            <w:left w:val="none" w:sz="0" w:space="0" w:color="auto"/>
            <w:bottom w:val="none" w:sz="0" w:space="0" w:color="auto"/>
            <w:right w:val="none" w:sz="0" w:space="0" w:color="auto"/>
          </w:divBdr>
        </w:div>
        <w:div w:id="1587686729">
          <w:marLeft w:val="0"/>
          <w:marRight w:val="0"/>
          <w:marTop w:val="0"/>
          <w:marBottom w:val="0"/>
          <w:divBdr>
            <w:top w:val="none" w:sz="0" w:space="0" w:color="auto"/>
            <w:left w:val="none" w:sz="0" w:space="0" w:color="auto"/>
            <w:bottom w:val="none" w:sz="0" w:space="0" w:color="auto"/>
            <w:right w:val="none" w:sz="0" w:space="0" w:color="auto"/>
          </w:divBdr>
        </w:div>
        <w:div w:id="1587686730">
          <w:marLeft w:val="0"/>
          <w:marRight w:val="0"/>
          <w:marTop w:val="0"/>
          <w:marBottom w:val="0"/>
          <w:divBdr>
            <w:top w:val="none" w:sz="0" w:space="0" w:color="auto"/>
            <w:left w:val="none" w:sz="0" w:space="0" w:color="auto"/>
            <w:bottom w:val="none" w:sz="0" w:space="0" w:color="auto"/>
            <w:right w:val="none" w:sz="0" w:space="0" w:color="auto"/>
          </w:divBdr>
        </w:div>
        <w:div w:id="1587686731">
          <w:marLeft w:val="0"/>
          <w:marRight w:val="0"/>
          <w:marTop w:val="0"/>
          <w:marBottom w:val="0"/>
          <w:divBdr>
            <w:top w:val="none" w:sz="0" w:space="0" w:color="auto"/>
            <w:left w:val="none" w:sz="0" w:space="0" w:color="auto"/>
            <w:bottom w:val="none" w:sz="0" w:space="0" w:color="auto"/>
            <w:right w:val="none" w:sz="0" w:space="0" w:color="auto"/>
          </w:divBdr>
        </w:div>
        <w:div w:id="1587686735">
          <w:marLeft w:val="0"/>
          <w:marRight w:val="0"/>
          <w:marTop w:val="0"/>
          <w:marBottom w:val="0"/>
          <w:divBdr>
            <w:top w:val="none" w:sz="0" w:space="0" w:color="auto"/>
            <w:left w:val="none" w:sz="0" w:space="0" w:color="auto"/>
            <w:bottom w:val="none" w:sz="0" w:space="0" w:color="auto"/>
            <w:right w:val="none" w:sz="0" w:space="0" w:color="auto"/>
          </w:divBdr>
        </w:div>
        <w:div w:id="1587686737">
          <w:marLeft w:val="0"/>
          <w:marRight w:val="0"/>
          <w:marTop w:val="0"/>
          <w:marBottom w:val="0"/>
          <w:divBdr>
            <w:top w:val="none" w:sz="0" w:space="0" w:color="auto"/>
            <w:left w:val="none" w:sz="0" w:space="0" w:color="auto"/>
            <w:bottom w:val="none" w:sz="0" w:space="0" w:color="auto"/>
            <w:right w:val="none" w:sz="0" w:space="0" w:color="auto"/>
          </w:divBdr>
        </w:div>
        <w:div w:id="1587686738">
          <w:marLeft w:val="0"/>
          <w:marRight w:val="0"/>
          <w:marTop w:val="0"/>
          <w:marBottom w:val="0"/>
          <w:divBdr>
            <w:top w:val="none" w:sz="0" w:space="0" w:color="auto"/>
            <w:left w:val="none" w:sz="0" w:space="0" w:color="auto"/>
            <w:bottom w:val="none" w:sz="0" w:space="0" w:color="auto"/>
            <w:right w:val="none" w:sz="0" w:space="0" w:color="auto"/>
          </w:divBdr>
        </w:div>
        <w:div w:id="1587686739">
          <w:marLeft w:val="0"/>
          <w:marRight w:val="0"/>
          <w:marTop w:val="0"/>
          <w:marBottom w:val="0"/>
          <w:divBdr>
            <w:top w:val="none" w:sz="0" w:space="0" w:color="auto"/>
            <w:left w:val="none" w:sz="0" w:space="0" w:color="auto"/>
            <w:bottom w:val="none" w:sz="0" w:space="0" w:color="auto"/>
            <w:right w:val="none" w:sz="0" w:space="0" w:color="auto"/>
          </w:divBdr>
        </w:div>
        <w:div w:id="1587686740">
          <w:marLeft w:val="0"/>
          <w:marRight w:val="0"/>
          <w:marTop w:val="0"/>
          <w:marBottom w:val="0"/>
          <w:divBdr>
            <w:top w:val="none" w:sz="0" w:space="0" w:color="auto"/>
            <w:left w:val="none" w:sz="0" w:space="0" w:color="auto"/>
            <w:bottom w:val="none" w:sz="0" w:space="0" w:color="auto"/>
            <w:right w:val="none" w:sz="0" w:space="0" w:color="auto"/>
          </w:divBdr>
        </w:div>
        <w:div w:id="1587686741">
          <w:marLeft w:val="0"/>
          <w:marRight w:val="0"/>
          <w:marTop w:val="0"/>
          <w:marBottom w:val="0"/>
          <w:divBdr>
            <w:top w:val="none" w:sz="0" w:space="0" w:color="auto"/>
            <w:left w:val="none" w:sz="0" w:space="0" w:color="auto"/>
            <w:bottom w:val="none" w:sz="0" w:space="0" w:color="auto"/>
            <w:right w:val="none" w:sz="0" w:space="0" w:color="auto"/>
          </w:divBdr>
        </w:div>
        <w:div w:id="1587686742">
          <w:marLeft w:val="0"/>
          <w:marRight w:val="0"/>
          <w:marTop w:val="0"/>
          <w:marBottom w:val="0"/>
          <w:divBdr>
            <w:top w:val="none" w:sz="0" w:space="0" w:color="auto"/>
            <w:left w:val="none" w:sz="0" w:space="0" w:color="auto"/>
            <w:bottom w:val="none" w:sz="0" w:space="0" w:color="auto"/>
            <w:right w:val="none" w:sz="0" w:space="0" w:color="auto"/>
          </w:divBdr>
        </w:div>
        <w:div w:id="1587686743">
          <w:marLeft w:val="0"/>
          <w:marRight w:val="0"/>
          <w:marTop w:val="0"/>
          <w:marBottom w:val="0"/>
          <w:divBdr>
            <w:top w:val="none" w:sz="0" w:space="0" w:color="auto"/>
            <w:left w:val="none" w:sz="0" w:space="0" w:color="auto"/>
            <w:bottom w:val="none" w:sz="0" w:space="0" w:color="auto"/>
            <w:right w:val="none" w:sz="0" w:space="0" w:color="auto"/>
          </w:divBdr>
        </w:div>
        <w:div w:id="1587686745">
          <w:marLeft w:val="0"/>
          <w:marRight w:val="0"/>
          <w:marTop w:val="0"/>
          <w:marBottom w:val="0"/>
          <w:divBdr>
            <w:top w:val="none" w:sz="0" w:space="0" w:color="auto"/>
            <w:left w:val="none" w:sz="0" w:space="0" w:color="auto"/>
            <w:bottom w:val="none" w:sz="0" w:space="0" w:color="auto"/>
            <w:right w:val="none" w:sz="0" w:space="0" w:color="auto"/>
          </w:divBdr>
        </w:div>
        <w:div w:id="1587686746">
          <w:marLeft w:val="0"/>
          <w:marRight w:val="0"/>
          <w:marTop w:val="0"/>
          <w:marBottom w:val="0"/>
          <w:divBdr>
            <w:top w:val="none" w:sz="0" w:space="0" w:color="auto"/>
            <w:left w:val="none" w:sz="0" w:space="0" w:color="auto"/>
            <w:bottom w:val="none" w:sz="0" w:space="0" w:color="auto"/>
            <w:right w:val="none" w:sz="0" w:space="0" w:color="auto"/>
          </w:divBdr>
        </w:div>
        <w:div w:id="1587686749">
          <w:marLeft w:val="0"/>
          <w:marRight w:val="0"/>
          <w:marTop w:val="0"/>
          <w:marBottom w:val="0"/>
          <w:divBdr>
            <w:top w:val="none" w:sz="0" w:space="0" w:color="auto"/>
            <w:left w:val="none" w:sz="0" w:space="0" w:color="auto"/>
            <w:bottom w:val="none" w:sz="0" w:space="0" w:color="auto"/>
            <w:right w:val="none" w:sz="0" w:space="0" w:color="auto"/>
          </w:divBdr>
        </w:div>
        <w:div w:id="1587686751">
          <w:marLeft w:val="0"/>
          <w:marRight w:val="0"/>
          <w:marTop w:val="0"/>
          <w:marBottom w:val="0"/>
          <w:divBdr>
            <w:top w:val="none" w:sz="0" w:space="0" w:color="auto"/>
            <w:left w:val="none" w:sz="0" w:space="0" w:color="auto"/>
            <w:bottom w:val="none" w:sz="0" w:space="0" w:color="auto"/>
            <w:right w:val="none" w:sz="0" w:space="0" w:color="auto"/>
          </w:divBdr>
        </w:div>
        <w:div w:id="1587686752">
          <w:marLeft w:val="0"/>
          <w:marRight w:val="0"/>
          <w:marTop w:val="0"/>
          <w:marBottom w:val="0"/>
          <w:divBdr>
            <w:top w:val="none" w:sz="0" w:space="0" w:color="auto"/>
            <w:left w:val="none" w:sz="0" w:space="0" w:color="auto"/>
            <w:bottom w:val="none" w:sz="0" w:space="0" w:color="auto"/>
            <w:right w:val="none" w:sz="0" w:space="0" w:color="auto"/>
          </w:divBdr>
        </w:div>
        <w:div w:id="1587686754">
          <w:marLeft w:val="0"/>
          <w:marRight w:val="0"/>
          <w:marTop w:val="0"/>
          <w:marBottom w:val="0"/>
          <w:divBdr>
            <w:top w:val="none" w:sz="0" w:space="0" w:color="auto"/>
            <w:left w:val="none" w:sz="0" w:space="0" w:color="auto"/>
            <w:bottom w:val="none" w:sz="0" w:space="0" w:color="auto"/>
            <w:right w:val="none" w:sz="0" w:space="0" w:color="auto"/>
          </w:divBdr>
        </w:div>
        <w:div w:id="1587686756">
          <w:marLeft w:val="0"/>
          <w:marRight w:val="0"/>
          <w:marTop w:val="0"/>
          <w:marBottom w:val="0"/>
          <w:divBdr>
            <w:top w:val="none" w:sz="0" w:space="0" w:color="auto"/>
            <w:left w:val="none" w:sz="0" w:space="0" w:color="auto"/>
            <w:bottom w:val="none" w:sz="0" w:space="0" w:color="auto"/>
            <w:right w:val="none" w:sz="0" w:space="0" w:color="auto"/>
          </w:divBdr>
        </w:div>
        <w:div w:id="1587686759">
          <w:marLeft w:val="0"/>
          <w:marRight w:val="0"/>
          <w:marTop w:val="0"/>
          <w:marBottom w:val="0"/>
          <w:divBdr>
            <w:top w:val="none" w:sz="0" w:space="0" w:color="auto"/>
            <w:left w:val="none" w:sz="0" w:space="0" w:color="auto"/>
            <w:bottom w:val="none" w:sz="0" w:space="0" w:color="auto"/>
            <w:right w:val="none" w:sz="0" w:space="0" w:color="auto"/>
          </w:divBdr>
        </w:div>
        <w:div w:id="1587686760">
          <w:marLeft w:val="0"/>
          <w:marRight w:val="0"/>
          <w:marTop w:val="0"/>
          <w:marBottom w:val="0"/>
          <w:divBdr>
            <w:top w:val="none" w:sz="0" w:space="0" w:color="auto"/>
            <w:left w:val="none" w:sz="0" w:space="0" w:color="auto"/>
            <w:bottom w:val="none" w:sz="0" w:space="0" w:color="auto"/>
            <w:right w:val="none" w:sz="0" w:space="0" w:color="auto"/>
          </w:divBdr>
        </w:div>
        <w:div w:id="1587686762">
          <w:marLeft w:val="0"/>
          <w:marRight w:val="0"/>
          <w:marTop w:val="0"/>
          <w:marBottom w:val="0"/>
          <w:divBdr>
            <w:top w:val="none" w:sz="0" w:space="0" w:color="auto"/>
            <w:left w:val="none" w:sz="0" w:space="0" w:color="auto"/>
            <w:bottom w:val="none" w:sz="0" w:space="0" w:color="auto"/>
            <w:right w:val="none" w:sz="0" w:space="0" w:color="auto"/>
          </w:divBdr>
        </w:div>
        <w:div w:id="1587686763">
          <w:marLeft w:val="0"/>
          <w:marRight w:val="0"/>
          <w:marTop w:val="0"/>
          <w:marBottom w:val="0"/>
          <w:divBdr>
            <w:top w:val="none" w:sz="0" w:space="0" w:color="auto"/>
            <w:left w:val="none" w:sz="0" w:space="0" w:color="auto"/>
            <w:bottom w:val="none" w:sz="0" w:space="0" w:color="auto"/>
            <w:right w:val="none" w:sz="0" w:space="0" w:color="auto"/>
          </w:divBdr>
        </w:div>
        <w:div w:id="1587686765">
          <w:marLeft w:val="0"/>
          <w:marRight w:val="0"/>
          <w:marTop w:val="0"/>
          <w:marBottom w:val="0"/>
          <w:divBdr>
            <w:top w:val="none" w:sz="0" w:space="0" w:color="auto"/>
            <w:left w:val="none" w:sz="0" w:space="0" w:color="auto"/>
            <w:bottom w:val="none" w:sz="0" w:space="0" w:color="auto"/>
            <w:right w:val="none" w:sz="0" w:space="0" w:color="auto"/>
          </w:divBdr>
        </w:div>
        <w:div w:id="1587686768">
          <w:marLeft w:val="0"/>
          <w:marRight w:val="0"/>
          <w:marTop w:val="0"/>
          <w:marBottom w:val="0"/>
          <w:divBdr>
            <w:top w:val="none" w:sz="0" w:space="0" w:color="auto"/>
            <w:left w:val="none" w:sz="0" w:space="0" w:color="auto"/>
            <w:bottom w:val="none" w:sz="0" w:space="0" w:color="auto"/>
            <w:right w:val="none" w:sz="0" w:space="0" w:color="auto"/>
          </w:divBdr>
        </w:div>
        <w:div w:id="1587686770">
          <w:marLeft w:val="0"/>
          <w:marRight w:val="0"/>
          <w:marTop w:val="0"/>
          <w:marBottom w:val="0"/>
          <w:divBdr>
            <w:top w:val="none" w:sz="0" w:space="0" w:color="auto"/>
            <w:left w:val="none" w:sz="0" w:space="0" w:color="auto"/>
            <w:bottom w:val="none" w:sz="0" w:space="0" w:color="auto"/>
            <w:right w:val="none" w:sz="0" w:space="0" w:color="auto"/>
          </w:divBdr>
        </w:div>
        <w:div w:id="1587686771">
          <w:marLeft w:val="0"/>
          <w:marRight w:val="0"/>
          <w:marTop w:val="0"/>
          <w:marBottom w:val="0"/>
          <w:divBdr>
            <w:top w:val="none" w:sz="0" w:space="0" w:color="auto"/>
            <w:left w:val="none" w:sz="0" w:space="0" w:color="auto"/>
            <w:bottom w:val="none" w:sz="0" w:space="0" w:color="auto"/>
            <w:right w:val="none" w:sz="0" w:space="0" w:color="auto"/>
          </w:divBdr>
        </w:div>
        <w:div w:id="1587686772">
          <w:marLeft w:val="0"/>
          <w:marRight w:val="0"/>
          <w:marTop w:val="0"/>
          <w:marBottom w:val="0"/>
          <w:divBdr>
            <w:top w:val="none" w:sz="0" w:space="0" w:color="auto"/>
            <w:left w:val="none" w:sz="0" w:space="0" w:color="auto"/>
            <w:bottom w:val="none" w:sz="0" w:space="0" w:color="auto"/>
            <w:right w:val="none" w:sz="0" w:space="0" w:color="auto"/>
          </w:divBdr>
        </w:div>
        <w:div w:id="1587686773">
          <w:marLeft w:val="0"/>
          <w:marRight w:val="0"/>
          <w:marTop w:val="0"/>
          <w:marBottom w:val="0"/>
          <w:divBdr>
            <w:top w:val="none" w:sz="0" w:space="0" w:color="auto"/>
            <w:left w:val="none" w:sz="0" w:space="0" w:color="auto"/>
            <w:bottom w:val="none" w:sz="0" w:space="0" w:color="auto"/>
            <w:right w:val="none" w:sz="0" w:space="0" w:color="auto"/>
          </w:divBdr>
        </w:div>
        <w:div w:id="1587686774">
          <w:marLeft w:val="0"/>
          <w:marRight w:val="0"/>
          <w:marTop w:val="0"/>
          <w:marBottom w:val="0"/>
          <w:divBdr>
            <w:top w:val="none" w:sz="0" w:space="0" w:color="auto"/>
            <w:left w:val="none" w:sz="0" w:space="0" w:color="auto"/>
            <w:bottom w:val="none" w:sz="0" w:space="0" w:color="auto"/>
            <w:right w:val="none" w:sz="0" w:space="0" w:color="auto"/>
          </w:divBdr>
        </w:div>
        <w:div w:id="1587686776">
          <w:marLeft w:val="0"/>
          <w:marRight w:val="0"/>
          <w:marTop w:val="0"/>
          <w:marBottom w:val="0"/>
          <w:divBdr>
            <w:top w:val="none" w:sz="0" w:space="0" w:color="auto"/>
            <w:left w:val="none" w:sz="0" w:space="0" w:color="auto"/>
            <w:bottom w:val="none" w:sz="0" w:space="0" w:color="auto"/>
            <w:right w:val="none" w:sz="0" w:space="0" w:color="auto"/>
          </w:divBdr>
        </w:div>
        <w:div w:id="1587686779">
          <w:marLeft w:val="0"/>
          <w:marRight w:val="0"/>
          <w:marTop w:val="0"/>
          <w:marBottom w:val="0"/>
          <w:divBdr>
            <w:top w:val="none" w:sz="0" w:space="0" w:color="auto"/>
            <w:left w:val="none" w:sz="0" w:space="0" w:color="auto"/>
            <w:bottom w:val="none" w:sz="0" w:space="0" w:color="auto"/>
            <w:right w:val="none" w:sz="0" w:space="0" w:color="auto"/>
          </w:divBdr>
        </w:div>
        <w:div w:id="1587686781">
          <w:marLeft w:val="0"/>
          <w:marRight w:val="0"/>
          <w:marTop w:val="0"/>
          <w:marBottom w:val="0"/>
          <w:divBdr>
            <w:top w:val="none" w:sz="0" w:space="0" w:color="auto"/>
            <w:left w:val="none" w:sz="0" w:space="0" w:color="auto"/>
            <w:bottom w:val="none" w:sz="0" w:space="0" w:color="auto"/>
            <w:right w:val="none" w:sz="0" w:space="0" w:color="auto"/>
          </w:divBdr>
        </w:div>
        <w:div w:id="1587686783">
          <w:marLeft w:val="0"/>
          <w:marRight w:val="0"/>
          <w:marTop w:val="0"/>
          <w:marBottom w:val="0"/>
          <w:divBdr>
            <w:top w:val="none" w:sz="0" w:space="0" w:color="auto"/>
            <w:left w:val="none" w:sz="0" w:space="0" w:color="auto"/>
            <w:bottom w:val="none" w:sz="0" w:space="0" w:color="auto"/>
            <w:right w:val="none" w:sz="0" w:space="0" w:color="auto"/>
          </w:divBdr>
        </w:div>
        <w:div w:id="1587686784">
          <w:marLeft w:val="0"/>
          <w:marRight w:val="0"/>
          <w:marTop w:val="0"/>
          <w:marBottom w:val="0"/>
          <w:divBdr>
            <w:top w:val="none" w:sz="0" w:space="0" w:color="auto"/>
            <w:left w:val="none" w:sz="0" w:space="0" w:color="auto"/>
            <w:bottom w:val="none" w:sz="0" w:space="0" w:color="auto"/>
            <w:right w:val="none" w:sz="0" w:space="0" w:color="auto"/>
          </w:divBdr>
        </w:div>
        <w:div w:id="1587686785">
          <w:marLeft w:val="0"/>
          <w:marRight w:val="0"/>
          <w:marTop w:val="0"/>
          <w:marBottom w:val="0"/>
          <w:divBdr>
            <w:top w:val="none" w:sz="0" w:space="0" w:color="auto"/>
            <w:left w:val="none" w:sz="0" w:space="0" w:color="auto"/>
            <w:bottom w:val="none" w:sz="0" w:space="0" w:color="auto"/>
            <w:right w:val="none" w:sz="0" w:space="0" w:color="auto"/>
          </w:divBdr>
        </w:div>
        <w:div w:id="1587686786">
          <w:marLeft w:val="0"/>
          <w:marRight w:val="0"/>
          <w:marTop w:val="0"/>
          <w:marBottom w:val="0"/>
          <w:divBdr>
            <w:top w:val="none" w:sz="0" w:space="0" w:color="auto"/>
            <w:left w:val="none" w:sz="0" w:space="0" w:color="auto"/>
            <w:bottom w:val="none" w:sz="0" w:space="0" w:color="auto"/>
            <w:right w:val="none" w:sz="0" w:space="0" w:color="auto"/>
          </w:divBdr>
        </w:div>
        <w:div w:id="1587686788">
          <w:marLeft w:val="0"/>
          <w:marRight w:val="0"/>
          <w:marTop w:val="0"/>
          <w:marBottom w:val="0"/>
          <w:divBdr>
            <w:top w:val="none" w:sz="0" w:space="0" w:color="auto"/>
            <w:left w:val="none" w:sz="0" w:space="0" w:color="auto"/>
            <w:bottom w:val="none" w:sz="0" w:space="0" w:color="auto"/>
            <w:right w:val="none" w:sz="0" w:space="0" w:color="auto"/>
          </w:divBdr>
        </w:div>
        <w:div w:id="1587686790">
          <w:marLeft w:val="0"/>
          <w:marRight w:val="0"/>
          <w:marTop w:val="0"/>
          <w:marBottom w:val="0"/>
          <w:divBdr>
            <w:top w:val="none" w:sz="0" w:space="0" w:color="auto"/>
            <w:left w:val="none" w:sz="0" w:space="0" w:color="auto"/>
            <w:bottom w:val="none" w:sz="0" w:space="0" w:color="auto"/>
            <w:right w:val="none" w:sz="0" w:space="0" w:color="auto"/>
          </w:divBdr>
        </w:div>
        <w:div w:id="1587686792">
          <w:marLeft w:val="0"/>
          <w:marRight w:val="0"/>
          <w:marTop w:val="0"/>
          <w:marBottom w:val="0"/>
          <w:divBdr>
            <w:top w:val="none" w:sz="0" w:space="0" w:color="auto"/>
            <w:left w:val="none" w:sz="0" w:space="0" w:color="auto"/>
            <w:bottom w:val="none" w:sz="0" w:space="0" w:color="auto"/>
            <w:right w:val="none" w:sz="0" w:space="0" w:color="auto"/>
          </w:divBdr>
        </w:div>
        <w:div w:id="1587686793">
          <w:marLeft w:val="0"/>
          <w:marRight w:val="0"/>
          <w:marTop w:val="0"/>
          <w:marBottom w:val="0"/>
          <w:divBdr>
            <w:top w:val="none" w:sz="0" w:space="0" w:color="auto"/>
            <w:left w:val="none" w:sz="0" w:space="0" w:color="auto"/>
            <w:bottom w:val="none" w:sz="0" w:space="0" w:color="auto"/>
            <w:right w:val="none" w:sz="0" w:space="0" w:color="auto"/>
          </w:divBdr>
        </w:div>
        <w:div w:id="1587686794">
          <w:marLeft w:val="0"/>
          <w:marRight w:val="0"/>
          <w:marTop w:val="0"/>
          <w:marBottom w:val="0"/>
          <w:divBdr>
            <w:top w:val="none" w:sz="0" w:space="0" w:color="auto"/>
            <w:left w:val="none" w:sz="0" w:space="0" w:color="auto"/>
            <w:bottom w:val="none" w:sz="0" w:space="0" w:color="auto"/>
            <w:right w:val="none" w:sz="0" w:space="0" w:color="auto"/>
          </w:divBdr>
        </w:div>
        <w:div w:id="1587686795">
          <w:marLeft w:val="0"/>
          <w:marRight w:val="0"/>
          <w:marTop w:val="0"/>
          <w:marBottom w:val="0"/>
          <w:divBdr>
            <w:top w:val="none" w:sz="0" w:space="0" w:color="auto"/>
            <w:left w:val="none" w:sz="0" w:space="0" w:color="auto"/>
            <w:bottom w:val="none" w:sz="0" w:space="0" w:color="auto"/>
            <w:right w:val="none" w:sz="0" w:space="0" w:color="auto"/>
          </w:divBdr>
        </w:div>
        <w:div w:id="1587686796">
          <w:marLeft w:val="0"/>
          <w:marRight w:val="0"/>
          <w:marTop w:val="0"/>
          <w:marBottom w:val="0"/>
          <w:divBdr>
            <w:top w:val="none" w:sz="0" w:space="0" w:color="auto"/>
            <w:left w:val="none" w:sz="0" w:space="0" w:color="auto"/>
            <w:bottom w:val="none" w:sz="0" w:space="0" w:color="auto"/>
            <w:right w:val="none" w:sz="0" w:space="0" w:color="auto"/>
          </w:divBdr>
        </w:div>
        <w:div w:id="1587686798">
          <w:marLeft w:val="0"/>
          <w:marRight w:val="0"/>
          <w:marTop w:val="0"/>
          <w:marBottom w:val="0"/>
          <w:divBdr>
            <w:top w:val="none" w:sz="0" w:space="0" w:color="auto"/>
            <w:left w:val="none" w:sz="0" w:space="0" w:color="auto"/>
            <w:bottom w:val="none" w:sz="0" w:space="0" w:color="auto"/>
            <w:right w:val="none" w:sz="0" w:space="0" w:color="auto"/>
          </w:divBdr>
        </w:div>
        <w:div w:id="1587686801">
          <w:marLeft w:val="0"/>
          <w:marRight w:val="0"/>
          <w:marTop w:val="0"/>
          <w:marBottom w:val="0"/>
          <w:divBdr>
            <w:top w:val="none" w:sz="0" w:space="0" w:color="auto"/>
            <w:left w:val="none" w:sz="0" w:space="0" w:color="auto"/>
            <w:bottom w:val="none" w:sz="0" w:space="0" w:color="auto"/>
            <w:right w:val="none" w:sz="0" w:space="0" w:color="auto"/>
          </w:divBdr>
        </w:div>
        <w:div w:id="1587686802">
          <w:marLeft w:val="0"/>
          <w:marRight w:val="0"/>
          <w:marTop w:val="0"/>
          <w:marBottom w:val="0"/>
          <w:divBdr>
            <w:top w:val="none" w:sz="0" w:space="0" w:color="auto"/>
            <w:left w:val="none" w:sz="0" w:space="0" w:color="auto"/>
            <w:bottom w:val="none" w:sz="0" w:space="0" w:color="auto"/>
            <w:right w:val="none" w:sz="0" w:space="0" w:color="auto"/>
          </w:divBdr>
        </w:div>
        <w:div w:id="1587686803">
          <w:marLeft w:val="0"/>
          <w:marRight w:val="0"/>
          <w:marTop w:val="0"/>
          <w:marBottom w:val="0"/>
          <w:divBdr>
            <w:top w:val="none" w:sz="0" w:space="0" w:color="auto"/>
            <w:left w:val="none" w:sz="0" w:space="0" w:color="auto"/>
            <w:bottom w:val="none" w:sz="0" w:space="0" w:color="auto"/>
            <w:right w:val="none" w:sz="0" w:space="0" w:color="auto"/>
          </w:divBdr>
        </w:div>
        <w:div w:id="1587686805">
          <w:marLeft w:val="0"/>
          <w:marRight w:val="0"/>
          <w:marTop w:val="0"/>
          <w:marBottom w:val="0"/>
          <w:divBdr>
            <w:top w:val="none" w:sz="0" w:space="0" w:color="auto"/>
            <w:left w:val="none" w:sz="0" w:space="0" w:color="auto"/>
            <w:bottom w:val="none" w:sz="0" w:space="0" w:color="auto"/>
            <w:right w:val="none" w:sz="0" w:space="0" w:color="auto"/>
          </w:divBdr>
        </w:div>
        <w:div w:id="1587686806">
          <w:marLeft w:val="0"/>
          <w:marRight w:val="0"/>
          <w:marTop w:val="0"/>
          <w:marBottom w:val="0"/>
          <w:divBdr>
            <w:top w:val="none" w:sz="0" w:space="0" w:color="auto"/>
            <w:left w:val="none" w:sz="0" w:space="0" w:color="auto"/>
            <w:bottom w:val="none" w:sz="0" w:space="0" w:color="auto"/>
            <w:right w:val="none" w:sz="0" w:space="0" w:color="auto"/>
          </w:divBdr>
        </w:div>
        <w:div w:id="1587686808">
          <w:marLeft w:val="0"/>
          <w:marRight w:val="0"/>
          <w:marTop w:val="0"/>
          <w:marBottom w:val="0"/>
          <w:divBdr>
            <w:top w:val="none" w:sz="0" w:space="0" w:color="auto"/>
            <w:left w:val="none" w:sz="0" w:space="0" w:color="auto"/>
            <w:bottom w:val="none" w:sz="0" w:space="0" w:color="auto"/>
            <w:right w:val="none" w:sz="0" w:space="0" w:color="auto"/>
          </w:divBdr>
        </w:div>
        <w:div w:id="1587686809">
          <w:marLeft w:val="0"/>
          <w:marRight w:val="0"/>
          <w:marTop w:val="0"/>
          <w:marBottom w:val="0"/>
          <w:divBdr>
            <w:top w:val="none" w:sz="0" w:space="0" w:color="auto"/>
            <w:left w:val="none" w:sz="0" w:space="0" w:color="auto"/>
            <w:bottom w:val="none" w:sz="0" w:space="0" w:color="auto"/>
            <w:right w:val="none" w:sz="0" w:space="0" w:color="auto"/>
          </w:divBdr>
        </w:div>
        <w:div w:id="1587686810">
          <w:marLeft w:val="0"/>
          <w:marRight w:val="0"/>
          <w:marTop w:val="0"/>
          <w:marBottom w:val="0"/>
          <w:divBdr>
            <w:top w:val="none" w:sz="0" w:space="0" w:color="auto"/>
            <w:left w:val="none" w:sz="0" w:space="0" w:color="auto"/>
            <w:bottom w:val="none" w:sz="0" w:space="0" w:color="auto"/>
            <w:right w:val="none" w:sz="0" w:space="0" w:color="auto"/>
          </w:divBdr>
        </w:div>
        <w:div w:id="1587686811">
          <w:marLeft w:val="0"/>
          <w:marRight w:val="0"/>
          <w:marTop w:val="0"/>
          <w:marBottom w:val="0"/>
          <w:divBdr>
            <w:top w:val="none" w:sz="0" w:space="0" w:color="auto"/>
            <w:left w:val="none" w:sz="0" w:space="0" w:color="auto"/>
            <w:bottom w:val="none" w:sz="0" w:space="0" w:color="auto"/>
            <w:right w:val="none" w:sz="0" w:space="0" w:color="auto"/>
          </w:divBdr>
        </w:div>
        <w:div w:id="1587686813">
          <w:marLeft w:val="0"/>
          <w:marRight w:val="0"/>
          <w:marTop w:val="0"/>
          <w:marBottom w:val="0"/>
          <w:divBdr>
            <w:top w:val="none" w:sz="0" w:space="0" w:color="auto"/>
            <w:left w:val="none" w:sz="0" w:space="0" w:color="auto"/>
            <w:bottom w:val="none" w:sz="0" w:space="0" w:color="auto"/>
            <w:right w:val="none" w:sz="0" w:space="0" w:color="auto"/>
          </w:divBdr>
        </w:div>
        <w:div w:id="1587686814">
          <w:marLeft w:val="0"/>
          <w:marRight w:val="0"/>
          <w:marTop w:val="0"/>
          <w:marBottom w:val="0"/>
          <w:divBdr>
            <w:top w:val="none" w:sz="0" w:space="0" w:color="auto"/>
            <w:left w:val="none" w:sz="0" w:space="0" w:color="auto"/>
            <w:bottom w:val="none" w:sz="0" w:space="0" w:color="auto"/>
            <w:right w:val="none" w:sz="0" w:space="0" w:color="auto"/>
          </w:divBdr>
        </w:div>
        <w:div w:id="1587686816">
          <w:marLeft w:val="0"/>
          <w:marRight w:val="0"/>
          <w:marTop w:val="0"/>
          <w:marBottom w:val="0"/>
          <w:divBdr>
            <w:top w:val="none" w:sz="0" w:space="0" w:color="auto"/>
            <w:left w:val="none" w:sz="0" w:space="0" w:color="auto"/>
            <w:bottom w:val="none" w:sz="0" w:space="0" w:color="auto"/>
            <w:right w:val="none" w:sz="0" w:space="0" w:color="auto"/>
          </w:divBdr>
        </w:div>
        <w:div w:id="1587686818">
          <w:marLeft w:val="0"/>
          <w:marRight w:val="0"/>
          <w:marTop w:val="0"/>
          <w:marBottom w:val="0"/>
          <w:divBdr>
            <w:top w:val="none" w:sz="0" w:space="0" w:color="auto"/>
            <w:left w:val="none" w:sz="0" w:space="0" w:color="auto"/>
            <w:bottom w:val="none" w:sz="0" w:space="0" w:color="auto"/>
            <w:right w:val="none" w:sz="0" w:space="0" w:color="auto"/>
          </w:divBdr>
        </w:div>
        <w:div w:id="1587686819">
          <w:marLeft w:val="0"/>
          <w:marRight w:val="0"/>
          <w:marTop w:val="0"/>
          <w:marBottom w:val="0"/>
          <w:divBdr>
            <w:top w:val="none" w:sz="0" w:space="0" w:color="auto"/>
            <w:left w:val="none" w:sz="0" w:space="0" w:color="auto"/>
            <w:bottom w:val="none" w:sz="0" w:space="0" w:color="auto"/>
            <w:right w:val="none" w:sz="0" w:space="0" w:color="auto"/>
          </w:divBdr>
        </w:div>
        <w:div w:id="1587686820">
          <w:marLeft w:val="0"/>
          <w:marRight w:val="0"/>
          <w:marTop w:val="0"/>
          <w:marBottom w:val="0"/>
          <w:divBdr>
            <w:top w:val="none" w:sz="0" w:space="0" w:color="auto"/>
            <w:left w:val="none" w:sz="0" w:space="0" w:color="auto"/>
            <w:bottom w:val="none" w:sz="0" w:space="0" w:color="auto"/>
            <w:right w:val="none" w:sz="0" w:space="0" w:color="auto"/>
          </w:divBdr>
        </w:div>
        <w:div w:id="1587686821">
          <w:marLeft w:val="0"/>
          <w:marRight w:val="0"/>
          <w:marTop w:val="0"/>
          <w:marBottom w:val="0"/>
          <w:divBdr>
            <w:top w:val="none" w:sz="0" w:space="0" w:color="auto"/>
            <w:left w:val="none" w:sz="0" w:space="0" w:color="auto"/>
            <w:bottom w:val="none" w:sz="0" w:space="0" w:color="auto"/>
            <w:right w:val="none" w:sz="0" w:space="0" w:color="auto"/>
          </w:divBdr>
        </w:div>
        <w:div w:id="1587686823">
          <w:marLeft w:val="0"/>
          <w:marRight w:val="0"/>
          <w:marTop w:val="0"/>
          <w:marBottom w:val="0"/>
          <w:divBdr>
            <w:top w:val="none" w:sz="0" w:space="0" w:color="auto"/>
            <w:left w:val="none" w:sz="0" w:space="0" w:color="auto"/>
            <w:bottom w:val="none" w:sz="0" w:space="0" w:color="auto"/>
            <w:right w:val="none" w:sz="0" w:space="0" w:color="auto"/>
          </w:divBdr>
        </w:div>
        <w:div w:id="1587686824">
          <w:marLeft w:val="0"/>
          <w:marRight w:val="0"/>
          <w:marTop w:val="0"/>
          <w:marBottom w:val="0"/>
          <w:divBdr>
            <w:top w:val="none" w:sz="0" w:space="0" w:color="auto"/>
            <w:left w:val="none" w:sz="0" w:space="0" w:color="auto"/>
            <w:bottom w:val="none" w:sz="0" w:space="0" w:color="auto"/>
            <w:right w:val="none" w:sz="0" w:space="0" w:color="auto"/>
          </w:divBdr>
        </w:div>
        <w:div w:id="1587686825">
          <w:marLeft w:val="0"/>
          <w:marRight w:val="0"/>
          <w:marTop w:val="0"/>
          <w:marBottom w:val="0"/>
          <w:divBdr>
            <w:top w:val="none" w:sz="0" w:space="0" w:color="auto"/>
            <w:left w:val="none" w:sz="0" w:space="0" w:color="auto"/>
            <w:bottom w:val="none" w:sz="0" w:space="0" w:color="auto"/>
            <w:right w:val="none" w:sz="0" w:space="0" w:color="auto"/>
          </w:divBdr>
        </w:div>
        <w:div w:id="1587686827">
          <w:marLeft w:val="0"/>
          <w:marRight w:val="0"/>
          <w:marTop w:val="0"/>
          <w:marBottom w:val="0"/>
          <w:divBdr>
            <w:top w:val="none" w:sz="0" w:space="0" w:color="auto"/>
            <w:left w:val="none" w:sz="0" w:space="0" w:color="auto"/>
            <w:bottom w:val="none" w:sz="0" w:space="0" w:color="auto"/>
            <w:right w:val="none" w:sz="0" w:space="0" w:color="auto"/>
          </w:divBdr>
        </w:div>
        <w:div w:id="1587686828">
          <w:marLeft w:val="0"/>
          <w:marRight w:val="0"/>
          <w:marTop w:val="0"/>
          <w:marBottom w:val="0"/>
          <w:divBdr>
            <w:top w:val="none" w:sz="0" w:space="0" w:color="auto"/>
            <w:left w:val="none" w:sz="0" w:space="0" w:color="auto"/>
            <w:bottom w:val="none" w:sz="0" w:space="0" w:color="auto"/>
            <w:right w:val="none" w:sz="0" w:space="0" w:color="auto"/>
          </w:divBdr>
        </w:div>
        <w:div w:id="1587686829">
          <w:marLeft w:val="0"/>
          <w:marRight w:val="0"/>
          <w:marTop w:val="0"/>
          <w:marBottom w:val="0"/>
          <w:divBdr>
            <w:top w:val="none" w:sz="0" w:space="0" w:color="auto"/>
            <w:left w:val="none" w:sz="0" w:space="0" w:color="auto"/>
            <w:bottom w:val="none" w:sz="0" w:space="0" w:color="auto"/>
            <w:right w:val="none" w:sz="0" w:space="0" w:color="auto"/>
          </w:divBdr>
        </w:div>
        <w:div w:id="1587686831">
          <w:marLeft w:val="0"/>
          <w:marRight w:val="0"/>
          <w:marTop w:val="0"/>
          <w:marBottom w:val="0"/>
          <w:divBdr>
            <w:top w:val="none" w:sz="0" w:space="0" w:color="auto"/>
            <w:left w:val="none" w:sz="0" w:space="0" w:color="auto"/>
            <w:bottom w:val="none" w:sz="0" w:space="0" w:color="auto"/>
            <w:right w:val="none" w:sz="0" w:space="0" w:color="auto"/>
          </w:divBdr>
        </w:div>
        <w:div w:id="1587686832">
          <w:marLeft w:val="0"/>
          <w:marRight w:val="0"/>
          <w:marTop w:val="0"/>
          <w:marBottom w:val="0"/>
          <w:divBdr>
            <w:top w:val="none" w:sz="0" w:space="0" w:color="auto"/>
            <w:left w:val="none" w:sz="0" w:space="0" w:color="auto"/>
            <w:bottom w:val="none" w:sz="0" w:space="0" w:color="auto"/>
            <w:right w:val="none" w:sz="0" w:space="0" w:color="auto"/>
          </w:divBdr>
        </w:div>
        <w:div w:id="1587686834">
          <w:marLeft w:val="0"/>
          <w:marRight w:val="0"/>
          <w:marTop w:val="0"/>
          <w:marBottom w:val="0"/>
          <w:divBdr>
            <w:top w:val="none" w:sz="0" w:space="0" w:color="auto"/>
            <w:left w:val="none" w:sz="0" w:space="0" w:color="auto"/>
            <w:bottom w:val="none" w:sz="0" w:space="0" w:color="auto"/>
            <w:right w:val="none" w:sz="0" w:space="0" w:color="auto"/>
          </w:divBdr>
        </w:div>
        <w:div w:id="1587686835">
          <w:marLeft w:val="0"/>
          <w:marRight w:val="0"/>
          <w:marTop w:val="0"/>
          <w:marBottom w:val="0"/>
          <w:divBdr>
            <w:top w:val="none" w:sz="0" w:space="0" w:color="auto"/>
            <w:left w:val="none" w:sz="0" w:space="0" w:color="auto"/>
            <w:bottom w:val="none" w:sz="0" w:space="0" w:color="auto"/>
            <w:right w:val="none" w:sz="0" w:space="0" w:color="auto"/>
          </w:divBdr>
        </w:div>
        <w:div w:id="1587686839">
          <w:marLeft w:val="0"/>
          <w:marRight w:val="0"/>
          <w:marTop w:val="0"/>
          <w:marBottom w:val="0"/>
          <w:divBdr>
            <w:top w:val="none" w:sz="0" w:space="0" w:color="auto"/>
            <w:left w:val="none" w:sz="0" w:space="0" w:color="auto"/>
            <w:bottom w:val="none" w:sz="0" w:space="0" w:color="auto"/>
            <w:right w:val="none" w:sz="0" w:space="0" w:color="auto"/>
          </w:divBdr>
        </w:div>
        <w:div w:id="1587686842">
          <w:marLeft w:val="0"/>
          <w:marRight w:val="0"/>
          <w:marTop w:val="0"/>
          <w:marBottom w:val="0"/>
          <w:divBdr>
            <w:top w:val="none" w:sz="0" w:space="0" w:color="auto"/>
            <w:left w:val="none" w:sz="0" w:space="0" w:color="auto"/>
            <w:bottom w:val="none" w:sz="0" w:space="0" w:color="auto"/>
            <w:right w:val="none" w:sz="0" w:space="0" w:color="auto"/>
          </w:divBdr>
        </w:div>
        <w:div w:id="1587686844">
          <w:marLeft w:val="0"/>
          <w:marRight w:val="0"/>
          <w:marTop w:val="0"/>
          <w:marBottom w:val="0"/>
          <w:divBdr>
            <w:top w:val="none" w:sz="0" w:space="0" w:color="auto"/>
            <w:left w:val="none" w:sz="0" w:space="0" w:color="auto"/>
            <w:bottom w:val="none" w:sz="0" w:space="0" w:color="auto"/>
            <w:right w:val="none" w:sz="0" w:space="0" w:color="auto"/>
          </w:divBdr>
        </w:div>
        <w:div w:id="1587686845">
          <w:marLeft w:val="0"/>
          <w:marRight w:val="0"/>
          <w:marTop w:val="0"/>
          <w:marBottom w:val="0"/>
          <w:divBdr>
            <w:top w:val="none" w:sz="0" w:space="0" w:color="auto"/>
            <w:left w:val="none" w:sz="0" w:space="0" w:color="auto"/>
            <w:bottom w:val="none" w:sz="0" w:space="0" w:color="auto"/>
            <w:right w:val="none" w:sz="0" w:space="0" w:color="auto"/>
          </w:divBdr>
        </w:div>
        <w:div w:id="1587686846">
          <w:marLeft w:val="0"/>
          <w:marRight w:val="0"/>
          <w:marTop w:val="0"/>
          <w:marBottom w:val="0"/>
          <w:divBdr>
            <w:top w:val="none" w:sz="0" w:space="0" w:color="auto"/>
            <w:left w:val="none" w:sz="0" w:space="0" w:color="auto"/>
            <w:bottom w:val="none" w:sz="0" w:space="0" w:color="auto"/>
            <w:right w:val="none" w:sz="0" w:space="0" w:color="auto"/>
          </w:divBdr>
        </w:div>
        <w:div w:id="1587686847">
          <w:marLeft w:val="0"/>
          <w:marRight w:val="0"/>
          <w:marTop w:val="0"/>
          <w:marBottom w:val="0"/>
          <w:divBdr>
            <w:top w:val="none" w:sz="0" w:space="0" w:color="auto"/>
            <w:left w:val="none" w:sz="0" w:space="0" w:color="auto"/>
            <w:bottom w:val="none" w:sz="0" w:space="0" w:color="auto"/>
            <w:right w:val="none" w:sz="0" w:space="0" w:color="auto"/>
          </w:divBdr>
        </w:div>
        <w:div w:id="1587686849">
          <w:marLeft w:val="0"/>
          <w:marRight w:val="0"/>
          <w:marTop w:val="0"/>
          <w:marBottom w:val="0"/>
          <w:divBdr>
            <w:top w:val="none" w:sz="0" w:space="0" w:color="auto"/>
            <w:left w:val="none" w:sz="0" w:space="0" w:color="auto"/>
            <w:bottom w:val="none" w:sz="0" w:space="0" w:color="auto"/>
            <w:right w:val="none" w:sz="0" w:space="0" w:color="auto"/>
          </w:divBdr>
        </w:div>
        <w:div w:id="1587686850">
          <w:marLeft w:val="0"/>
          <w:marRight w:val="0"/>
          <w:marTop w:val="0"/>
          <w:marBottom w:val="0"/>
          <w:divBdr>
            <w:top w:val="none" w:sz="0" w:space="0" w:color="auto"/>
            <w:left w:val="none" w:sz="0" w:space="0" w:color="auto"/>
            <w:bottom w:val="none" w:sz="0" w:space="0" w:color="auto"/>
            <w:right w:val="none" w:sz="0" w:space="0" w:color="auto"/>
          </w:divBdr>
        </w:div>
        <w:div w:id="1587686854">
          <w:marLeft w:val="0"/>
          <w:marRight w:val="0"/>
          <w:marTop w:val="0"/>
          <w:marBottom w:val="0"/>
          <w:divBdr>
            <w:top w:val="none" w:sz="0" w:space="0" w:color="auto"/>
            <w:left w:val="none" w:sz="0" w:space="0" w:color="auto"/>
            <w:bottom w:val="none" w:sz="0" w:space="0" w:color="auto"/>
            <w:right w:val="none" w:sz="0" w:space="0" w:color="auto"/>
          </w:divBdr>
        </w:div>
        <w:div w:id="1587686855">
          <w:marLeft w:val="0"/>
          <w:marRight w:val="0"/>
          <w:marTop w:val="0"/>
          <w:marBottom w:val="0"/>
          <w:divBdr>
            <w:top w:val="none" w:sz="0" w:space="0" w:color="auto"/>
            <w:left w:val="none" w:sz="0" w:space="0" w:color="auto"/>
            <w:bottom w:val="none" w:sz="0" w:space="0" w:color="auto"/>
            <w:right w:val="none" w:sz="0" w:space="0" w:color="auto"/>
          </w:divBdr>
        </w:div>
        <w:div w:id="1587686858">
          <w:marLeft w:val="0"/>
          <w:marRight w:val="0"/>
          <w:marTop w:val="0"/>
          <w:marBottom w:val="0"/>
          <w:divBdr>
            <w:top w:val="none" w:sz="0" w:space="0" w:color="auto"/>
            <w:left w:val="none" w:sz="0" w:space="0" w:color="auto"/>
            <w:bottom w:val="none" w:sz="0" w:space="0" w:color="auto"/>
            <w:right w:val="none" w:sz="0" w:space="0" w:color="auto"/>
          </w:divBdr>
        </w:div>
        <w:div w:id="1587686860">
          <w:marLeft w:val="0"/>
          <w:marRight w:val="0"/>
          <w:marTop w:val="0"/>
          <w:marBottom w:val="0"/>
          <w:divBdr>
            <w:top w:val="none" w:sz="0" w:space="0" w:color="auto"/>
            <w:left w:val="none" w:sz="0" w:space="0" w:color="auto"/>
            <w:bottom w:val="none" w:sz="0" w:space="0" w:color="auto"/>
            <w:right w:val="none" w:sz="0" w:space="0" w:color="auto"/>
          </w:divBdr>
        </w:div>
        <w:div w:id="1587686862">
          <w:marLeft w:val="0"/>
          <w:marRight w:val="0"/>
          <w:marTop w:val="0"/>
          <w:marBottom w:val="0"/>
          <w:divBdr>
            <w:top w:val="none" w:sz="0" w:space="0" w:color="auto"/>
            <w:left w:val="none" w:sz="0" w:space="0" w:color="auto"/>
            <w:bottom w:val="none" w:sz="0" w:space="0" w:color="auto"/>
            <w:right w:val="none" w:sz="0" w:space="0" w:color="auto"/>
          </w:divBdr>
        </w:div>
        <w:div w:id="1587686863">
          <w:marLeft w:val="0"/>
          <w:marRight w:val="0"/>
          <w:marTop w:val="0"/>
          <w:marBottom w:val="0"/>
          <w:divBdr>
            <w:top w:val="none" w:sz="0" w:space="0" w:color="auto"/>
            <w:left w:val="none" w:sz="0" w:space="0" w:color="auto"/>
            <w:bottom w:val="none" w:sz="0" w:space="0" w:color="auto"/>
            <w:right w:val="none" w:sz="0" w:space="0" w:color="auto"/>
          </w:divBdr>
        </w:div>
        <w:div w:id="1587686866">
          <w:marLeft w:val="0"/>
          <w:marRight w:val="0"/>
          <w:marTop w:val="0"/>
          <w:marBottom w:val="0"/>
          <w:divBdr>
            <w:top w:val="none" w:sz="0" w:space="0" w:color="auto"/>
            <w:left w:val="none" w:sz="0" w:space="0" w:color="auto"/>
            <w:bottom w:val="none" w:sz="0" w:space="0" w:color="auto"/>
            <w:right w:val="none" w:sz="0" w:space="0" w:color="auto"/>
          </w:divBdr>
        </w:div>
        <w:div w:id="1587686867">
          <w:marLeft w:val="0"/>
          <w:marRight w:val="0"/>
          <w:marTop w:val="0"/>
          <w:marBottom w:val="0"/>
          <w:divBdr>
            <w:top w:val="none" w:sz="0" w:space="0" w:color="auto"/>
            <w:left w:val="none" w:sz="0" w:space="0" w:color="auto"/>
            <w:bottom w:val="none" w:sz="0" w:space="0" w:color="auto"/>
            <w:right w:val="none" w:sz="0" w:space="0" w:color="auto"/>
          </w:divBdr>
        </w:div>
        <w:div w:id="1587686868">
          <w:marLeft w:val="0"/>
          <w:marRight w:val="0"/>
          <w:marTop w:val="0"/>
          <w:marBottom w:val="0"/>
          <w:divBdr>
            <w:top w:val="none" w:sz="0" w:space="0" w:color="auto"/>
            <w:left w:val="none" w:sz="0" w:space="0" w:color="auto"/>
            <w:bottom w:val="none" w:sz="0" w:space="0" w:color="auto"/>
            <w:right w:val="none" w:sz="0" w:space="0" w:color="auto"/>
          </w:divBdr>
        </w:div>
        <w:div w:id="1587686869">
          <w:marLeft w:val="0"/>
          <w:marRight w:val="0"/>
          <w:marTop w:val="0"/>
          <w:marBottom w:val="0"/>
          <w:divBdr>
            <w:top w:val="none" w:sz="0" w:space="0" w:color="auto"/>
            <w:left w:val="none" w:sz="0" w:space="0" w:color="auto"/>
            <w:bottom w:val="none" w:sz="0" w:space="0" w:color="auto"/>
            <w:right w:val="none" w:sz="0" w:space="0" w:color="auto"/>
          </w:divBdr>
        </w:div>
        <w:div w:id="1587686871">
          <w:marLeft w:val="0"/>
          <w:marRight w:val="0"/>
          <w:marTop w:val="0"/>
          <w:marBottom w:val="0"/>
          <w:divBdr>
            <w:top w:val="none" w:sz="0" w:space="0" w:color="auto"/>
            <w:left w:val="none" w:sz="0" w:space="0" w:color="auto"/>
            <w:bottom w:val="none" w:sz="0" w:space="0" w:color="auto"/>
            <w:right w:val="none" w:sz="0" w:space="0" w:color="auto"/>
          </w:divBdr>
        </w:div>
        <w:div w:id="1587686873">
          <w:marLeft w:val="0"/>
          <w:marRight w:val="0"/>
          <w:marTop w:val="0"/>
          <w:marBottom w:val="0"/>
          <w:divBdr>
            <w:top w:val="none" w:sz="0" w:space="0" w:color="auto"/>
            <w:left w:val="none" w:sz="0" w:space="0" w:color="auto"/>
            <w:bottom w:val="none" w:sz="0" w:space="0" w:color="auto"/>
            <w:right w:val="none" w:sz="0" w:space="0" w:color="auto"/>
          </w:divBdr>
        </w:div>
        <w:div w:id="1587686874">
          <w:marLeft w:val="0"/>
          <w:marRight w:val="0"/>
          <w:marTop w:val="0"/>
          <w:marBottom w:val="0"/>
          <w:divBdr>
            <w:top w:val="none" w:sz="0" w:space="0" w:color="auto"/>
            <w:left w:val="none" w:sz="0" w:space="0" w:color="auto"/>
            <w:bottom w:val="none" w:sz="0" w:space="0" w:color="auto"/>
            <w:right w:val="none" w:sz="0" w:space="0" w:color="auto"/>
          </w:divBdr>
        </w:div>
        <w:div w:id="1587686875">
          <w:marLeft w:val="0"/>
          <w:marRight w:val="0"/>
          <w:marTop w:val="0"/>
          <w:marBottom w:val="0"/>
          <w:divBdr>
            <w:top w:val="none" w:sz="0" w:space="0" w:color="auto"/>
            <w:left w:val="none" w:sz="0" w:space="0" w:color="auto"/>
            <w:bottom w:val="none" w:sz="0" w:space="0" w:color="auto"/>
            <w:right w:val="none" w:sz="0" w:space="0" w:color="auto"/>
          </w:divBdr>
        </w:div>
        <w:div w:id="1587686878">
          <w:marLeft w:val="0"/>
          <w:marRight w:val="0"/>
          <w:marTop w:val="0"/>
          <w:marBottom w:val="0"/>
          <w:divBdr>
            <w:top w:val="none" w:sz="0" w:space="0" w:color="auto"/>
            <w:left w:val="none" w:sz="0" w:space="0" w:color="auto"/>
            <w:bottom w:val="none" w:sz="0" w:space="0" w:color="auto"/>
            <w:right w:val="none" w:sz="0" w:space="0" w:color="auto"/>
          </w:divBdr>
        </w:div>
        <w:div w:id="1587686880">
          <w:marLeft w:val="0"/>
          <w:marRight w:val="0"/>
          <w:marTop w:val="0"/>
          <w:marBottom w:val="0"/>
          <w:divBdr>
            <w:top w:val="none" w:sz="0" w:space="0" w:color="auto"/>
            <w:left w:val="none" w:sz="0" w:space="0" w:color="auto"/>
            <w:bottom w:val="none" w:sz="0" w:space="0" w:color="auto"/>
            <w:right w:val="none" w:sz="0" w:space="0" w:color="auto"/>
          </w:divBdr>
        </w:div>
        <w:div w:id="1587686881">
          <w:marLeft w:val="0"/>
          <w:marRight w:val="0"/>
          <w:marTop w:val="0"/>
          <w:marBottom w:val="0"/>
          <w:divBdr>
            <w:top w:val="none" w:sz="0" w:space="0" w:color="auto"/>
            <w:left w:val="none" w:sz="0" w:space="0" w:color="auto"/>
            <w:bottom w:val="none" w:sz="0" w:space="0" w:color="auto"/>
            <w:right w:val="none" w:sz="0" w:space="0" w:color="auto"/>
          </w:divBdr>
        </w:div>
        <w:div w:id="1587686882">
          <w:marLeft w:val="0"/>
          <w:marRight w:val="0"/>
          <w:marTop w:val="0"/>
          <w:marBottom w:val="0"/>
          <w:divBdr>
            <w:top w:val="none" w:sz="0" w:space="0" w:color="auto"/>
            <w:left w:val="none" w:sz="0" w:space="0" w:color="auto"/>
            <w:bottom w:val="none" w:sz="0" w:space="0" w:color="auto"/>
            <w:right w:val="none" w:sz="0" w:space="0" w:color="auto"/>
          </w:divBdr>
        </w:div>
        <w:div w:id="1587686883">
          <w:marLeft w:val="0"/>
          <w:marRight w:val="0"/>
          <w:marTop w:val="0"/>
          <w:marBottom w:val="0"/>
          <w:divBdr>
            <w:top w:val="none" w:sz="0" w:space="0" w:color="auto"/>
            <w:left w:val="none" w:sz="0" w:space="0" w:color="auto"/>
            <w:bottom w:val="none" w:sz="0" w:space="0" w:color="auto"/>
            <w:right w:val="none" w:sz="0" w:space="0" w:color="auto"/>
          </w:divBdr>
        </w:div>
        <w:div w:id="1587686884">
          <w:marLeft w:val="0"/>
          <w:marRight w:val="0"/>
          <w:marTop w:val="0"/>
          <w:marBottom w:val="0"/>
          <w:divBdr>
            <w:top w:val="none" w:sz="0" w:space="0" w:color="auto"/>
            <w:left w:val="none" w:sz="0" w:space="0" w:color="auto"/>
            <w:bottom w:val="none" w:sz="0" w:space="0" w:color="auto"/>
            <w:right w:val="none" w:sz="0" w:space="0" w:color="auto"/>
          </w:divBdr>
        </w:div>
        <w:div w:id="1587686885">
          <w:marLeft w:val="0"/>
          <w:marRight w:val="0"/>
          <w:marTop w:val="0"/>
          <w:marBottom w:val="0"/>
          <w:divBdr>
            <w:top w:val="none" w:sz="0" w:space="0" w:color="auto"/>
            <w:left w:val="none" w:sz="0" w:space="0" w:color="auto"/>
            <w:bottom w:val="none" w:sz="0" w:space="0" w:color="auto"/>
            <w:right w:val="none" w:sz="0" w:space="0" w:color="auto"/>
          </w:divBdr>
        </w:div>
        <w:div w:id="1587686890">
          <w:marLeft w:val="0"/>
          <w:marRight w:val="0"/>
          <w:marTop w:val="0"/>
          <w:marBottom w:val="0"/>
          <w:divBdr>
            <w:top w:val="none" w:sz="0" w:space="0" w:color="auto"/>
            <w:left w:val="none" w:sz="0" w:space="0" w:color="auto"/>
            <w:bottom w:val="none" w:sz="0" w:space="0" w:color="auto"/>
            <w:right w:val="none" w:sz="0" w:space="0" w:color="auto"/>
          </w:divBdr>
        </w:div>
        <w:div w:id="1587686891">
          <w:marLeft w:val="0"/>
          <w:marRight w:val="0"/>
          <w:marTop w:val="0"/>
          <w:marBottom w:val="0"/>
          <w:divBdr>
            <w:top w:val="none" w:sz="0" w:space="0" w:color="auto"/>
            <w:left w:val="none" w:sz="0" w:space="0" w:color="auto"/>
            <w:bottom w:val="none" w:sz="0" w:space="0" w:color="auto"/>
            <w:right w:val="none" w:sz="0" w:space="0" w:color="auto"/>
          </w:divBdr>
        </w:div>
        <w:div w:id="1587686892">
          <w:marLeft w:val="0"/>
          <w:marRight w:val="0"/>
          <w:marTop w:val="0"/>
          <w:marBottom w:val="0"/>
          <w:divBdr>
            <w:top w:val="none" w:sz="0" w:space="0" w:color="auto"/>
            <w:left w:val="none" w:sz="0" w:space="0" w:color="auto"/>
            <w:bottom w:val="none" w:sz="0" w:space="0" w:color="auto"/>
            <w:right w:val="none" w:sz="0" w:space="0" w:color="auto"/>
          </w:divBdr>
        </w:div>
        <w:div w:id="1587686893">
          <w:marLeft w:val="0"/>
          <w:marRight w:val="0"/>
          <w:marTop w:val="0"/>
          <w:marBottom w:val="0"/>
          <w:divBdr>
            <w:top w:val="none" w:sz="0" w:space="0" w:color="auto"/>
            <w:left w:val="none" w:sz="0" w:space="0" w:color="auto"/>
            <w:bottom w:val="none" w:sz="0" w:space="0" w:color="auto"/>
            <w:right w:val="none" w:sz="0" w:space="0" w:color="auto"/>
          </w:divBdr>
        </w:div>
        <w:div w:id="1587686894">
          <w:marLeft w:val="0"/>
          <w:marRight w:val="0"/>
          <w:marTop w:val="0"/>
          <w:marBottom w:val="0"/>
          <w:divBdr>
            <w:top w:val="none" w:sz="0" w:space="0" w:color="auto"/>
            <w:left w:val="none" w:sz="0" w:space="0" w:color="auto"/>
            <w:bottom w:val="none" w:sz="0" w:space="0" w:color="auto"/>
            <w:right w:val="none" w:sz="0" w:space="0" w:color="auto"/>
          </w:divBdr>
        </w:div>
        <w:div w:id="1587686895">
          <w:marLeft w:val="0"/>
          <w:marRight w:val="0"/>
          <w:marTop w:val="0"/>
          <w:marBottom w:val="0"/>
          <w:divBdr>
            <w:top w:val="none" w:sz="0" w:space="0" w:color="auto"/>
            <w:left w:val="none" w:sz="0" w:space="0" w:color="auto"/>
            <w:bottom w:val="none" w:sz="0" w:space="0" w:color="auto"/>
            <w:right w:val="none" w:sz="0" w:space="0" w:color="auto"/>
          </w:divBdr>
        </w:div>
        <w:div w:id="1587686896">
          <w:marLeft w:val="0"/>
          <w:marRight w:val="0"/>
          <w:marTop w:val="0"/>
          <w:marBottom w:val="0"/>
          <w:divBdr>
            <w:top w:val="none" w:sz="0" w:space="0" w:color="auto"/>
            <w:left w:val="none" w:sz="0" w:space="0" w:color="auto"/>
            <w:bottom w:val="none" w:sz="0" w:space="0" w:color="auto"/>
            <w:right w:val="none" w:sz="0" w:space="0" w:color="auto"/>
          </w:divBdr>
        </w:div>
        <w:div w:id="1587686897">
          <w:marLeft w:val="0"/>
          <w:marRight w:val="0"/>
          <w:marTop w:val="0"/>
          <w:marBottom w:val="0"/>
          <w:divBdr>
            <w:top w:val="none" w:sz="0" w:space="0" w:color="auto"/>
            <w:left w:val="none" w:sz="0" w:space="0" w:color="auto"/>
            <w:bottom w:val="none" w:sz="0" w:space="0" w:color="auto"/>
            <w:right w:val="none" w:sz="0" w:space="0" w:color="auto"/>
          </w:divBdr>
        </w:div>
        <w:div w:id="1587686900">
          <w:marLeft w:val="0"/>
          <w:marRight w:val="0"/>
          <w:marTop w:val="0"/>
          <w:marBottom w:val="0"/>
          <w:divBdr>
            <w:top w:val="none" w:sz="0" w:space="0" w:color="auto"/>
            <w:left w:val="none" w:sz="0" w:space="0" w:color="auto"/>
            <w:bottom w:val="none" w:sz="0" w:space="0" w:color="auto"/>
            <w:right w:val="none" w:sz="0" w:space="0" w:color="auto"/>
          </w:divBdr>
        </w:div>
        <w:div w:id="1587686902">
          <w:marLeft w:val="0"/>
          <w:marRight w:val="0"/>
          <w:marTop w:val="0"/>
          <w:marBottom w:val="0"/>
          <w:divBdr>
            <w:top w:val="none" w:sz="0" w:space="0" w:color="auto"/>
            <w:left w:val="none" w:sz="0" w:space="0" w:color="auto"/>
            <w:bottom w:val="none" w:sz="0" w:space="0" w:color="auto"/>
            <w:right w:val="none" w:sz="0" w:space="0" w:color="auto"/>
          </w:divBdr>
        </w:div>
        <w:div w:id="1587686905">
          <w:marLeft w:val="0"/>
          <w:marRight w:val="0"/>
          <w:marTop w:val="0"/>
          <w:marBottom w:val="0"/>
          <w:divBdr>
            <w:top w:val="none" w:sz="0" w:space="0" w:color="auto"/>
            <w:left w:val="none" w:sz="0" w:space="0" w:color="auto"/>
            <w:bottom w:val="none" w:sz="0" w:space="0" w:color="auto"/>
            <w:right w:val="none" w:sz="0" w:space="0" w:color="auto"/>
          </w:divBdr>
        </w:div>
        <w:div w:id="1587686906">
          <w:marLeft w:val="0"/>
          <w:marRight w:val="0"/>
          <w:marTop w:val="0"/>
          <w:marBottom w:val="0"/>
          <w:divBdr>
            <w:top w:val="none" w:sz="0" w:space="0" w:color="auto"/>
            <w:left w:val="none" w:sz="0" w:space="0" w:color="auto"/>
            <w:bottom w:val="none" w:sz="0" w:space="0" w:color="auto"/>
            <w:right w:val="none" w:sz="0" w:space="0" w:color="auto"/>
          </w:divBdr>
        </w:div>
        <w:div w:id="1587686907">
          <w:marLeft w:val="0"/>
          <w:marRight w:val="0"/>
          <w:marTop w:val="0"/>
          <w:marBottom w:val="0"/>
          <w:divBdr>
            <w:top w:val="none" w:sz="0" w:space="0" w:color="auto"/>
            <w:left w:val="none" w:sz="0" w:space="0" w:color="auto"/>
            <w:bottom w:val="none" w:sz="0" w:space="0" w:color="auto"/>
            <w:right w:val="none" w:sz="0" w:space="0" w:color="auto"/>
          </w:divBdr>
        </w:div>
        <w:div w:id="1587686908">
          <w:marLeft w:val="0"/>
          <w:marRight w:val="0"/>
          <w:marTop w:val="0"/>
          <w:marBottom w:val="0"/>
          <w:divBdr>
            <w:top w:val="none" w:sz="0" w:space="0" w:color="auto"/>
            <w:left w:val="none" w:sz="0" w:space="0" w:color="auto"/>
            <w:bottom w:val="none" w:sz="0" w:space="0" w:color="auto"/>
            <w:right w:val="none" w:sz="0" w:space="0" w:color="auto"/>
          </w:divBdr>
        </w:div>
        <w:div w:id="1587686911">
          <w:marLeft w:val="0"/>
          <w:marRight w:val="0"/>
          <w:marTop w:val="0"/>
          <w:marBottom w:val="0"/>
          <w:divBdr>
            <w:top w:val="none" w:sz="0" w:space="0" w:color="auto"/>
            <w:left w:val="none" w:sz="0" w:space="0" w:color="auto"/>
            <w:bottom w:val="none" w:sz="0" w:space="0" w:color="auto"/>
            <w:right w:val="none" w:sz="0" w:space="0" w:color="auto"/>
          </w:divBdr>
        </w:div>
        <w:div w:id="1587686912">
          <w:marLeft w:val="0"/>
          <w:marRight w:val="0"/>
          <w:marTop w:val="0"/>
          <w:marBottom w:val="0"/>
          <w:divBdr>
            <w:top w:val="none" w:sz="0" w:space="0" w:color="auto"/>
            <w:left w:val="none" w:sz="0" w:space="0" w:color="auto"/>
            <w:bottom w:val="none" w:sz="0" w:space="0" w:color="auto"/>
            <w:right w:val="none" w:sz="0" w:space="0" w:color="auto"/>
          </w:divBdr>
        </w:div>
        <w:div w:id="1587686913">
          <w:marLeft w:val="0"/>
          <w:marRight w:val="0"/>
          <w:marTop w:val="0"/>
          <w:marBottom w:val="0"/>
          <w:divBdr>
            <w:top w:val="none" w:sz="0" w:space="0" w:color="auto"/>
            <w:left w:val="none" w:sz="0" w:space="0" w:color="auto"/>
            <w:bottom w:val="none" w:sz="0" w:space="0" w:color="auto"/>
            <w:right w:val="none" w:sz="0" w:space="0" w:color="auto"/>
          </w:divBdr>
        </w:div>
        <w:div w:id="1587686914">
          <w:marLeft w:val="0"/>
          <w:marRight w:val="0"/>
          <w:marTop w:val="0"/>
          <w:marBottom w:val="0"/>
          <w:divBdr>
            <w:top w:val="none" w:sz="0" w:space="0" w:color="auto"/>
            <w:left w:val="none" w:sz="0" w:space="0" w:color="auto"/>
            <w:bottom w:val="none" w:sz="0" w:space="0" w:color="auto"/>
            <w:right w:val="none" w:sz="0" w:space="0" w:color="auto"/>
          </w:divBdr>
        </w:div>
        <w:div w:id="1587686915">
          <w:marLeft w:val="0"/>
          <w:marRight w:val="0"/>
          <w:marTop w:val="0"/>
          <w:marBottom w:val="0"/>
          <w:divBdr>
            <w:top w:val="none" w:sz="0" w:space="0" w:color="auto"/>
            <w:left w:val="none" w:sz="0" w:space="0" w:color="auto"/>
            <w:bottom w:val="none" w:sz="0" w:space="0" w:color="auto"/>
            <w:right w:val="none" w:sz="0" w:space="0" w:color="auto"/>
          </w:divBdr>
        </w:div>
        <w:div w:id="1587686917">
          <w:marLeft w:val="0"/>
          <w:marRight w:val="0"/>
          <w:marTop w:val="0"/>
          <w:marBottom w:val="0"/>
          <w:divBdr>
            <w:top w:val="none" w:sz="0" w:space="0" w:color="auto"/>
            <w:left w:val="none" w:sz="0" w:space="0" w:color="auto"/>
            <w:bottom w:val="none" w:sz="0" w:space="0" w:color="auto"/>
            <w:right w:val="none" w:sz="0" w:space="0" w:color="auto"/>
          </w:divBdr>
        </w:div>
        <w:div w:id="1587686918">
          <w:marLeft w:val="0"/>
          <w:marRight w:val="0"/>
          <w:marTop w:val="0"/>
          <w:marBottom w:val="0"/>
          <w:divBdr>
            <w:top w:val="none" w:sz="0" w:space="0" w:color="auto"/>
            <w:left w:val="none" w:sz="0" w:space="0" w:color="auto"/>
            <w:bottom w:val="none" w:sz="0" w:space="0" w:color="auto"/>
            <w:right w:val="none" w:sz="0" w:space="0" w:color="auto"/>
          </w:divBdr>
        </w:div>
        <w:div w:id="1587686922">
          <w:marLeft w:val="0"/>
          <w:marRight w:val="0"/>
          <w:marTop w:val="0"/>
          <w:marBottom w:val="0"/>
          <w:divBdr>
            <w:top w:val="none" w:sz="0" w:space="0" w:color="auto"/>
            <w:left w:val="none" w:sz="0" w:space="0" w:color="auto"/>
            <w:bottom w:val="none" w:sz="0" w:space="0" w:color="auto"/>
            <w:right w:val="none" w:sz="0" w:space="0" w:color="auto"/>
          </w:divBdr>
        </w:div>
        <w:div w:id="1587686923">
          <w:marLeft w:val="0"/>
          <w:marRight w:val="0"/>
          <w:marTop w:val="0"/>
          <w:marBottom w:val="0"/>
          <w:divBdr>
            <w:top w:val="none" w:sz="0" w:space="0" w:color="auto"/>
            <w:left w:val="none" w:sz="0" w:space="0" w:color="auto"/>
            <w:bottom w:val="none" w:sz="0" w:space="0" w:color="auto"/>
            <w:right w:val="none" w:sz="0" w:space="0" w:color="auto"/>
          </w:divBdr>
        </w:div>
        <w:div w:id="1587686924">
          <w:marLeft w:val="0"/>
          <w:marRight w:val="0"/>
          <w:marTop w:val="0"/>
          <w:marBottom w:val="0"/>
          <w:divBdr>
            <w:top w:val="none" w:sz="0" w:space="0" w:color="auto"/>
            <w:left w:val="none" w:sz="0" w:space="0" w:color="auto"/>
            <w:bottom w:val="none" w:sz="0" w:space="0" w:color="auto"/>
            <w:right w:val="none" w:sz="0" w:space="0" w:color="auto"/>
          </w:divBdr>
        </w:div>
        <w:div w:id="1587686926">
          <w:marLeft w:val="0"/>
          <w:marRight w:val="0"/>
          <w:marTop w:val="0"/>
          <w:marBottom w:val="0"/>
          <w:divBdr>
            <w:top w:val="none" w:sz="0" w:space="0" w:color="auto"/>
            <w:left w:val="none" w:sz="0" w:space="0" w:color="auto"/>
            <w:bottom w:val="none" w:sz="0" w:space="0" w:color="auto"/>
            <w:right w:val="none" w:sz="0" w:space="0" w:color="auto"/>
          </w:divBdr>
        </w:div>
        <w:div w:id="1587686927">
          <w:marLeft w:val="0"/>
          <w:marRight w:val="0"/>
          <w:marTop w:val="0"/>
          <w:marBottom w:val="0"/>
          <w:divBdr>
            <w:top w:val="none" w:sz="0" w:space="0" w:color="auto"/>
            <w:left w:val="none" w:sz="0" w:space="0" w:color="auto"/>
            <w:bottom w:val="none" w:sz="0" w:space="0" w:color="auto"/>
            <w:right w:val="none" w:sz="0" w:space="0" w:color="auto"/>
          </w:divBdr>
        </w:div>
        <w:div w:id="1587686928">
          <w:marLeft w:val="0"/>
          <w:marRight w:val="0"/>
          <w:marTop w:val="0"/>
          <w:marBottom w:val="0"/>
          <w:divBdr>
            <w:top w:val="none" w:sz="0" w:space="0" w:color="auto"/>
            <w:left w:val="none" w:sz="0" w:space="0" w:color="auto"/>
            <w:bottom w:val="none" w:sz="0" w:space="0" w:color="auto"/>
            <w:right w:val="none" w:sz="0" w:space="0" w:color="auto"/>
          </w:divBdr>
        </w:div>
        <w:div w:id="1587686930">
          <w:marLeft w:val="0"/>
          <w:marRight w:val="0"/>
          <w:marTop w:val="0"/>
          <w:marBottom w:val="0"/>
          <w:divBdr>
            <w:top w:val="none" w:sz="0" w:space="0" w:color="auto"/>
            <w:left w:val="none" w:sz="0" w:space="0" w:color="auto"/>
            <w:bottom w:val="none" w:sz="0" w:space="0" w:color="auto"/>
            <w:right w:val="none" w:sz="0" w:space="0" w:color="auto"/>
          </w:divBdr>
        </w:div>
        <w:div w:id="1587686931">
          <w:marLeft w:val="0"/>
          <w:marRight w:val="0"/>
          <w:marTop w:val="0"/>
          <w:marBottom w:val="0"/>
          <w:divBdr>
            <w:top w:val="none" w:sz="0" w:space="0" w:color="auto"/>
            <w:left w:val="none" w:sz="0" w:space="0" w:color="auto"/>
            <w:bottom w:val="none" w:sz="0" w:space="0" w:color="auto"/>
            <w:right w:val="none" w:sz="0" w:space="0" w:color="auto"/>
          </w:divBdr>
        </w:div>
        <w:div w:id="1587686932">
          <w:marLeft w:val="0"/>
          <w:marRight w:val="0"/>
          <w:marTop w:val="0"/>
          <w:marBottom w:val="0"/>
          <w:divBdr>
            <w:top w:val="none" w:sz="0" w:space="0" w:color="auto"/>
            <w:left w:val="none" w:sz="0" w:space="0" w:color="auto"/>
            <w:bottom w:val="none" w:sz="0" w:space="0" w:color="auto"/>
            <w:right w:val="none" w:sz="0" w:space="0" w:color="auto"/>
          </w:divBdr>
        </w:div>
        <w:div w:id="1587686934">
          <w:marLeft w:val="0"/>
          <w:marRight w:val="0"/>
          <w:marTop w:val="0"/>
          <w:marBottom w:val="0"/>
          <w:divBdr>
            <w:top w:val="none" w:sz="0" w:space="0" w:color="auto"/>
            <w:left w:val="none" w:sz="0" w:space="0" w:color="auto"/>
            <w:bottom w:val="none" w:sz="0" w:space="0" w:color="auto"/>
            <w:right w:val="none" w:sz="0" w:space="0" w:color="auto"/>
          </w:divBdr>
        </w:div>
        <w:div w:id="1587686936">
          <w:marLeft w:val="0"/>
          <w:marRight w:val="0"/>
          <w:marTop w:val="0"/>
          <w:marBottom w:val="0"/>
          <w:divBdr>
            <w:top w:val="none" w:sz="0" w:space="0" w:color="auto"/>
            <w:left w:val="none" w:sz="0" w:space="0" w:color="auto"/>
            <w:bottom w:val="none" w:sz="0" w:space="0" w:color="auto"/>
            <w:right w:val="none" w:sz="0" w:space="0" w:color="auto"/>
          </w:divBdr>
        </w:div>
        <w:div w:id="1587686937">
          <w:marLeft w:val="0"/>
          <w:marRight w:val="0"/>
          <w:marTop w:val="0"/>
          <w:marBottom w:val="0"/>
          <w:divBdr>
            <w:top w:val="none" w:sz="0" w:space="0" w:color="auto"/>
            <w:left w:val="none" w:sz="0" w:space="0" w:color="auto"/>
            <w:bottom w:val="none" w:sz="0" w:space="0" w:color="auto"/>
            <w:right w:val="none" w:sz="0" w:space="0" w:color="auto"/>
          </w:divBdr>
        </w:div>
        <w:div w:id="1587686938">
          <w:marLeft w:val="0"/>
          <w:marRight w:val="0"/>
          <w:marTop w:val="0"/>
          <w:marBottom w:val="0"/>
          <w:divBdr>
            <w:top w:val="none" w:sz="0" w:space="0" w:color="auto"/>
            <w:left w:val="none" w:sz="0" w:space="0" w:color="auto"/>
            <w:bottom w:val="none" w:sz="0" w:space="0" w:color="auto"/>
            <w:right w:val="none" w:sz="0" w:space="0" w:color="auto"/>
          </w:divBdr>
        </w:div>
        <w:div w:id="1587686939">
          <w:marLeft w:val="0"/>
          <w:marRight w:val="0"/>
          <w:marTop w:val="0"/>
          <w:marBottom w:val="0"/>
          <w:divBdr>
            <w:top w:val="none" w:sz="0" w:space="0" w:color="auto"/>
            <w:left w:val="none" w:sz="0" w:space="0" w:color="auto"/>
            <w:bottom w:val="none" w:sz="0" w:space="0" w:color="auto"/>
            <w:right w:val="none" w:sz="0" w:space="0" w:color="auto"/>
          </w:divBdr>
        </w:div>
        <w:div w:id="1587686942">
          <w:marLeft w:val="0"/>
          <w:marRight w:val="0"/>
          <w:marTop w:val="0"/>
          <w:marBottom w:val="0"/>
          <w:divBdr>
            <w:top w:val="none" w:sz="0" w:space="0" w:color="auto"/>
            <w:left w:val="none" w:sz="0" w:space="0" w:color="auto"/>
            <w:bottom w:val="none" w:sz="0" w:space="0" w:color="auto"/>
            <w:right w:val="none" w:sz="0" w:space="0" w:color="auto"/>
          </w:divBdr>
        </w:div>
        <w:div w:id="1587686943">
          <w:marLeft w:val="0"/>
          <w:marRight w:val="0"/>
          <w:marTop w:val="0"/>
          <w:marBottom w:val="0"/>
          <w:divBdr>
            <w:top w:val="none" w:sz="0" w:space="0" w:color="auto"/>
            <w:left w:val="none" w:sz="0" w:space="0" w:color="auto"/>
            <w:bottom w:val="none" w:sz="0" w:space="0" w:color="auto"/>
            <w:right w:val="none" w:sz="0" w:space="0" w:color="auto"/>
          </w:divBdr>
        </w:div>
        <w:div w:id="1587686944">
          <w:marLeft w:val="0"/>
          <w:marRight w:val="0"/>
          <w:marTop w:val="0"/>
          <w:marBottom w:val="0"/>
          <w:divBdr>
            <w:top w:val="none" w:sz="0" w:space="0" w:color="auto"/>
            <w:left w:val="none" w:sz="0" w:space="0" w:color="auto"/>
            <w:bottom w:val="none" w:sz="0" w:space="0" w:color="auto"/>
            <w:right w:val="none" w:sz="0" w:space="0" w:color="auto"/>
          </w:divBdr>
        </w:div>
        <w:div w:id="1587686946">
          <w:marLeft w:val="0"/>
          <w:marRight w:val="0"/>
          <w:marTop w:val="0"/>
          <w:marBottom w:val="0"/>
          <w:divBdr>
            <w:top w:val="none" w:sz="0" w:space="0" w:color="auto"/>
            <w:left w:val="none" w:sz="0" w:space="0" w:color="auto"/>
            <w:bottom w:val="none" w:sz="0" w:space="0" w:color="auto"/>
            <w:right w:val="none" w:sz="0" w:space="0" w:color="auto"/>
          </w:divBdr>
        </w:div>
        <w:div w:id="1587686949">
          <w:marLeft w:val="0"/>
          <w:marRight w:val="0"/>
          <w:marTop w:val="0"/>
          <w:marBottom w:val="0"/>
          <w:divBdr>
            <w:top w:val="none" w:sz="0" w:space="0" w:color="auto"/>
            <w:left w:val="none" w:sz="0" w:space="0" w:color="auto"/>
            <w:bottom w:val="none" w:sz="0" w:space="0" w:color="auto"/>
            <w:right w:val="none" w:sz="0" w:space="0" w:color="auto"/>
          </w:divBdr>
        </w:div>
        <w:div w:id="1587686950">
          <w:marLeft w:val="0"/>
          <w:marRight w:val="0"/>
          <w:marTop w:val="0"/>
          <w:marBottom w:val="0"/>
          <w:divBdr>
            <w:top w:val="none" w:sz="0" w:space="0" w:color="auto"/>
            <w:left w:val="none" w:sz="0" w:space="0" w:color="auto"/>
            <w:bottom w:val="none" w:sz="0" w:space="0" w:color="auto"/>
            <w:right w:val="none" w:sz="0" w:space="0" w:color="auto"/>
          </w:divBdr>
        </w:div>
        <w:div w:id="1587686951">
          <w:marLeft w:val="0"/>
          <w:marRight w:val="0"/>
          <w:marTop w:val="0"/>
          <w:marBottom w:val="0"/>
          <w:divBdr>
            <w:top w:val="none" w:sz="0" w:space="0" w:color="auto"/>
            <w:left w:val="none" w:sz="0" w:space="0" w:color="auto"/>
            <w:bottom w:val="none" w:sz="0" w:space="0" w:color="auto"/>
            <w:right w:val="none" w:sz="0" w:space="0" w:color="auto"/>
          </w:divBdr>
        </w:div>
        <w:div w:id="1587686956">
          <w:marLeft w:val="0"/>
          <w:marRight w:val="0"/>
          <w:marTop w:val="0"/>
          <w:marBottom w:val="0"/>
          <w:divBdr>
            <w:top w:val="none" w:sz="0" w:space="0" w:color="auto"/>
            <w:left w:val="none" w:sz="0" w:space="0" w:color="auto"/>
            <w:bottom w:val="none" w:sz="0" w:space="0" w:color="auto"/>
            <w:right w:val="none" w:sz="0" w:space="0" w:color="auto"/>
          </w:divBdr>
        </w:div>
        <w:div w:id="1587686957">
          <w:marLeft w:val="0"/>
          <w:marRight w:val="0"/>
          <w:marTop w:val="0"/>
          <w:marBottom w:val="0"/>
          <w:divBdr>
            <w:top w:val="none" w:sz="0" w:space="0" w:color="auto"/>
            <w:left w:val="none" w:sz="0" w:space="0" w:color="auto"/>
            <w:bottom w:val="none" w:sz="0" w:space="0" w:color="auto"/>
            <w:right w:val="none" w:sz="0" w:space="0" w:color="auto"/>
          </w:divBdr>
        </w:div>
        <w:div w:id="1587686959">
          <w:marLeft w:val="0"/>
          <w:marRight w:val="0"/>
          <w:marTop w:val="0"/>
          <w:marBottom w:val="0"/>
          <w:divBdr>
            <w:top w:val="none" w:sz="0" w:space="0" w:color="auto"/>
            <w:left w:val="none" w:sz="0" w:space="0" w:color="auto"/>
            <w:bottom w:val="none" w:sz="0" w:space="0" w:color="auto"/>
            <w:right w:val="none" w:sz="0" w:space="0" w:color="auto"/>
          </w:divBdr>
        </w:div>
        <w:div w:id="1587686961">
          <w:marLeft w:val="0"/>
          <w:marRight w:val="0"/>
          <w:marTop w:val="0"/>
          <w:marBottom w:val="0"/>
          <w:divBdr>
            <w:top w:val="none" w:sz="0" w:space="0" w:color="auto"/>
            <w:left w:val="none" w:sz="0" w:space="0" w:color="auto"/>
            <w:bottom w:val="none" w:sz="0" w:space="0" w:color="auto"/>
            <w:right w:val="none" w:sz="0" w:space="0" w:color="auto"/>
          </w:divBdr>
        </w:div>
        <w:div w:id="1587686962">
          <w:marLeft w:val="0"/>
          <w:marRight w:val="0"/>
          <w:marTop w:val="0"/>
          <w:marBottom w:val="0"/>
          <w:divBdr>
            <w:top w:val="none" w:sz="0" w:space="0" w:color="auto"/>
            <w:left w:val="none" w:sz="0" w:space="0" w:color="auto"/>
            <w:bottom w:val="none" w:sz="0" w:space="0" w:color="auto"/>
            <w:right w:val="none" w:sz="0" w:space="0" w:color="auto"/>
          </w:divBdr>
        </w:div>
        <w:div w:id="1587686964">
          <w:marLeft w:val="0"/>
          <w:marRight w:val="0"/>
          <w:marTop w:val="0"/>
          <w:marBottom w:val="0"/>
          <w:divBdr>
            <w:top w:val="none" w:sz="0" w:space="0" w:color="auto"/>
            <w:left w:val="none" w:sz="0" w:space="0" w:color="auto"/>
            <w:bottom w:val="none" w:sz="0" w:space="0" w:color="auto"/>
            <w:right w:val="none" w:sz="0" w:space="0" w:color="auto"/>
          </w:divBdr>
        </w:div>
        <w:div w:id="1587686970">
          <w:marLeft w:val="0"/>
          <w:marRight w:val="0"/>
          <w:marTop w:val="0"/>
          <w:marBottom w:val="0"/>
          <w:divBdr>
            <w:top w:val="none" w:sz="0" w:space="0" w:color="auto"/>
            <w:left w:val="none" w:sz="0" w:space="0" w:color="auto"/>
            <w:bottom w:val="none" w:sz="0" w:space="0" w:color="auto"/>
            <w:right w:val="none" w:sz="0" w:space="0" w:color="auto"/>
          </w:divBdr>
        </w:div>
        <w:div w:id="1587686971">
          <w:marLeft w:val="0"/>
          <w:marRight w:val="0"/>
          <w:marTop w:val="0"/>
          <w:marBottom w:val="0"/>
          <w:divBdr>
            <w:top w:val="none" w:sz="0" w:space="0" w:color="auto"/>
            <w:left w:val="none" w:sz="0" w:space="0" w:color="auto"/>
            <w:bottom w:val="none" w:sz="0" w:space="0" w:color="auto"/>
            <w:right w:val="none" w:sz="0" w:space="0" w:color="auto"/>
          </w:divBdr>
        </w:div>
        <w:div w:id="1587686972">
          <w:marLeft w:val="0"/>
          <w:marRight w:val="0"/>
          <w:marTop w:val="0"/>
          <w:marBottom w:val="0"/>
          <w:divBdr>
            <w:top w:val="none" w:sz="0" w:space="0" w:color="auto"/>
            <w:left w:val="none" w:sz="0" w:space="0" w:color="auto"/>
            <w:bottom w:val="none" w:sz="0" w:space="0" w:color="auto"/>
            <w:right w:val="none" w:sz="0" w:space="0" w:color="auto"/>
          </w:divBdr>
        </w:div>
        <w:div w:id="1587686973">
          <w:marLeft w:val="0"/>
          <w:marRight w:val="0"/>
          <w:marTop w:val="0"/>
          <w:marBottom w:val="0"/>
          <w:divBdr>
            <w:top w:val="none" w:sz="0" w:space="0" w:color="auto"/>
            <w:left w:val="none" w:sz="0" w:space="0" w:color="auto"/>
            <w:bottom w:val="none" w:sz="0" w:space="0" w:color="auto"/>
            <w:right w:val="none" w:sz="0" w:space="0" w:color="auto"/>
          </w:divBdr>
        </w:div>
        <w:div w:id="1587686975">
          <w:marLeft w:val="0"/>
          <w:marRight w:val="0"/>
          <w:marTop w:val="0"/>
          <w:marBottom w:val="0"/>
          <w:divBdr>
            <w:top w:val="none" w:sz="0" w:space="0" w:color="auto"/>
            <w:left w:val="none" w:sz="0" w:space="0" w:color="auto"/>
            <w:bottom w:val="none" w:sz="0" w:space="0" w:color="auto"/>
            <w:right w:val="none" w:sz="0" w:space="0" w:color="auto"/>
          </w:divBdr>
        </w:div>
        <w:div w:id="1587686976">
          <w:marLeft w:val="0"/>
          <w:marRight w:val="0"/>
          <w:marTop w:val="0"/>
          <w:marBottom w:val="0"/>
          <w:divBdr>
            <w:top w:val="none" w:sz="0" w:space="0" w:color="auto"/>
            <w:left w:val="none" w:sz="0" w:space="0" w:color="auto"/>
            <w:bottom w:val="none" w:sz="0" w:space="0" w:color="auto"/>
            <w:right w:val="none" w:sz="0" w:space="0" w:color="auto"/>
          </w:divBdr>
        </w:div>
        <w:div w:id="1587686978">
          <w:marLeft w:val="0"/>
          <w:marRight w:val="0"/>
          <w:marTop w:val="0"/>
          <w:marBottom w:val="0"/>
          <w:divBdr>
            <w:top w:val="none" w:sz="0" w:space="0" w:color="auto"/>
            <w:left w:val="none" w:sz="0" w:space="0" w:color="auto"/>
            <w:bottom w:val="none" w:sz="0" w:space="0" w:color="auto"/>
            <w:right w:val="none" w:sz="0" w:space="0" w:color="auto"/>
          </w:divBdr>
        </w:div>
        <w:div w:id="1587686979">
          <w:marLeft w:val="0"/>
          <w:marRight w:val="0"/>
          <w:marTop w:val="0"/>
          <w:marBottom w:val="0"/>
          <w:divBdr>
            <w:top w:val="none" w:sz="0" w:space="0" w:color="auto"/>
            <w:left w:val="none" w:sz="0" w:space="0" w:color="auto"/>
            <w:bottom w:val="none" w:sz="0" w:space="0" w:color="auto"/>
            <w:right w:val="none" w:sz="0" w:space="0" w:color="auto"/>
          </w:divBdr>
        </w:div>
        <w:div w:id="1587686980">
          <w:marLeft w:val="0"/>
          <w:marRight w:val="0"/>
          <w:marTop w:val="0"/>
          <w:marBottom w:val="0"/>
          <w:divBdr>
            <w:top w:val="none" w:sz="0" w:space="0" w:color="auto"/>
            <w:left w:val="none" w:sz="0" w:space="0" w:color="auto"/>
            <w:bottom w:val="none" w:sz="0" w:space="0" w:color="auto"/>
            <w:right w:val="none" w:sz="0" w:space="0" w:color="auto"/>
          </w:divBdr>
        </w:div>
        <w:div w:id="1587686981">
          <w:marLeft w:val="0"/>
          <w:marRight w:val="0"/>
          <w:marTop w:val="0"/>
          <w:marBottom w:val="0"/>
          <w:divBdr>
            <w:top w:val="none" w:sz="0" w:space="0" w:color="auto"/>
            <w:left w:val="none" w:sz="0" w:space="0" w:color="auto"/>
            <w:bottom w:val="none" w:sz="0" w:space="0" w:color="auto"/>
            <w:right w:val="none" w:sz="0" w:space="0" w:color="auto"/>
          </w:divBdr>
        </w:div>
        <w:div w:id="1587686982">
          <w:marLeft w:val="0"/>
          <w:marRight w:val="0"/>
          <w:marTop w:val="0"/>
          <w:marBottom w:val="0"/>
          <w:divBdr>
            <w:top w:val="none" w:sz="0" w:space="0" w:color="auto"/>
            <w:left w:val="none" w:sz="0" w:space="0" w:color="auto"/>
            <w:bottom w:val="none" w:sz="0" w:space="0" w:color="auto"/>
            <w:right w:val="none" w:sz="0" w:space="0" w:color="auto"/>
          </w:divBdr>
        </w:div>
        <w:div w:id="1587686985">
          <w:marLeft w:val="0"/>
          <w:marRight w:val="0"/>
          <w:marTop w:val="0"/>
          <w:marBottom w:val="0"/>
          <w:divBdr>
            <w:top w:val="none" w:sz="0" w:space="0" w:color="auto"/>
            <w:left w:val="none" w:sz="0" w:space="0" w:color="auto"/>
            <w:bottom w:val="none" w:sz="0" w:space="0" w:color="auto"/>
            <w:right w:val="none" w:sz="0" w:space="0" w:color="auto"/>
          </w:divBdr>
        </w:div>
        <w:div w:id="1587686986">
          <w:marLeft w:val="0"/>
          <w:marRight w:val="0"/>
          <w:marTop w:val="0"/>
          <w:marBottom w:val="0"/>
          <w:divBdr>
            <w:top w:val="none" w:sz="0" w:space="0" w:color="auto"/>
            <w:left w:val="none" w:sz="0" w:space="0" w:color="auto"/>
            <w:bottom w:val="none" w:sz="0" w:space="0" w:color="auto"/>
            <w:right w:val="none" w:sz="0" w:space="0" w:color="auto"/>
          </w:divBdr>
        </w:div>
        <w:div w:id="1587686988">
          <w:marLeft w:val="0"/>
          <w:marRight w:val="0"/>
          <w:marTop w:val="0"/>
          <w:marBottom w:val="0"/>
          <w:divBdr>
            <w:top w:val="none" w:sz="0" w:space="0" w:color="auto"/>
            <w:left w:val="none" w:sz="0" w:space="0" w:color="auto"/>
            <w:bottom w:val="none" w:sz="0" w:space="0" w:color="auto"/>
            <w:right w:val="none" w:sz="0" w:space="0" w:color="auto"/>
          </w:divBdr>
        </w:div>
        <w:div w:id="1587686989">
          <w:marLeft w:val="0"/>
          <w:marRight w:val="0"/>
          <w:marTop w:val="0"/>
          <w:marBottom w:val="0"/>
          <w:divBdr>
            <w:top w:val="none" w:sz="0" w:space="0" w:color="auto"/>
            <w:left w:val="none" w:sz="0" w:space="0" w:color="auto"/>
            <w:bottom w:val="none" w:sz="0" w:space="0" w:color="auto"/>
            <w:right w:val="none" w:sz="0" w:space="0" w:color="auto"/>
          </w:divBdr>
        </w:div>
        <w:div w:id="1587686990">
          <w:marLeft w:val="0"/>
          <w:marRight w:val="0"/>
          <w:marTop w:val="0"/>
          <w:marBottom w:val="0"/>
          <w:divBdr>
            <w:top w:val="none" w:sz="0" w:space="0" w:color="auto"/>
            <w:left w:val="none" w:sz="0" w:space="0" w:color="auto"/>
            <w:bottom w:val="none" w:sz="0" w:space="0" w:color="auto"/>
            <w:right w:val="none" w:sz="0" w:space="0" w:color="auto"/>
          </w:divBdr>
        </w:div>
        <w:div w:id="1587686991">
          <w:marLeft w:val="0"/>
          <w:marRight w:val="0"/>
          <w:marTop w:val="0"/>
          <w:marBottom w:val="0"/>
          <w:divBdr>
            <w:top w:val="none" w:sz="0" w:space="0" w:color="auto"/>
            <w:left w:val="none" w:sz="0" w:space="0" w:color="auto"/>
            <w:bottom w:val="none" w:sz="0" w:space="0" w:color="auto"/>
            <w:right w:val="none" w:sz="0" w:space="0" w:color="auto"/>
          </w:divBdr>
        </w:div>
        <w:div w:id="1587686994">
          <w:marLeft w:val="0"/>
          <w:marRight w:val="0"/>
          <w:marTop w:val="0"/>
          <w:marBottom w:val="0"/>
          <w:divBdr>
            <w:top w:val="none" w:sz="0" w:space="0" w:color="auto"/>
            <w:left w:val="none" w:sz="0" w:space="0" w:color="auto"/>
            <w:bottom w:val="none" w:sz="0" w:space="0" w:color="auto"/>
            <w:right w:val="none" w:sz="0" w:space="0" w:color="auto"/>
          </w:divBdr>
        </w:div>
        <w:div w:id="1587686995">
          <w:marLeft w:val="0"/>
          <w:marRight w:val="0"/>
          <w:marTop w:val="0"/>
          <w:marBottom w:val="0"/>
          <w:divBdr>
            <w:top w:val="none" w:sz="0" w:space="0" w:color="auto"/>
            <w:left w:val="none" w:sz="0" w:space="0" w:color="auto"/>
            <w:bottom w:val="none" w:sz="0" w:space="0" w:color="auto"/>
            <w:right w:val="none" w:sz="0" w:space="0" w:color="auto"/>
          </w:divBdr>
        </w:div>
        <w:div w:id="1587686996">
          <w:marLeft w:val="0"/>
          <w:marRight w:val="0"/>
          <w:marTop w:val="0"/>
          <w:marBottom w:val="0"/>
          <w:divBdr>
            <w:top w:val="none" w:sz="0" w:space="0" w:color="auto"/>
            <w:left w:val="none" w:sz="0" w:space="0" w:color="auto"/>
            <w:bottom w:val="none" w:sz="0" w:space="0" w:color="auto"/>
            <w:right w:val="none" w:sz="0" w:space="0" w:color="auto"/>
          </w:divBdr>
        </w:div>
        <w:div w:id="1587686997">
          <w:marLeft w:val="0"/>
          <w:marRight w:val="0"/>
          <w:marTop w:val="0"/>
          <w:marBottom w:val="0"/>
          <w:divBdr>
            <w:top w:val="none" w:sz="0" w:space="0" w:color="auto"/>
            <w:left w:val="none" w:sz="0" w:space="0" w:color="auto"/>
            <w:bottom w:val="none" w:sz="0" w:space="0" w:color="auto"/>
            <w:right w:val="none" w:sz="0" w:space="0" w:color="auto"/>
          </w:divBdr>
        </w:div>
        <w:div w:id="1587686998">
          <w:marLeft w:val="0"/>
          <w:marRight w:val="0"/>
          <w:marTop w:val="0"/>
          <w:marBottom w:val="0"/>
          <w:divBdr>
            <w:top w:val="none" w:sz="0" w:space="0" w:color="auto"/>
            <w:left w:val="none" w:sz="0" w:space="0" w:color="auto"/>
            <w:bottom w:val="none" w:sz="0" w:space="0" w:color="auto"/>
            <w:right w:val="none" w:sz="0" w:space="0" w:color="auto"/>
          </w:divBdr>
        </w:div>
        <w:div w:id="1587686999">
          <w:marLeft w:val="0"/>
          <w:marRight w:val="0"/>
          <w:marTop w:val="0"/>
          <w:marBottom w:val="0"/>
          <w:divBdr>
            <w:top w:val="none" w:sz="0" w:space="0" w:color="auto"/>
            <w:left w:val="none" w:sz="0" w:space="0" w:color="auto"/>
            <w:bottom w:val="none" w:sz="0" w:space="0" w:color="auto"/>
            <w:right w:val="none" w:sz="0" w:space="0" w:color="auto"/>
          </w:divBdr>
        </w:div>
        <w:div w:id="1587687000">
          <w:marLeft w:val="0"/>
          <w:marRight w:val="0"/>
          <w:marTop w:val="0"/>
          <w:marBottom w:val="0"/>
          <w:divBdr>
            <w:top w:val="none" w:sz="0" w:space="0" w:color="auto"/>
            <w:left w:val="none" w:sz="0" w:space="0" w:color="auto"/>
            <w:bottom w:val="none" w:sz="0" w:space="0" w:color="auto"/>
            <w:right w:val="none" w:sz="0" w:space="0" w:color="auto"/>
          </w:divBdr>
        </w:div>
        <w:div w:id="1587687001">
          <w:marLeft w:val="0"/>
          <w:marRight w:val="0"/>
          <w:marTop w:val="0"/>
          <w:marBottom w:val="0"/>
          <w:divBdr>
            <w:top w:val="none" w:sz="0" w:space="0" w:color="auto"/>
            <w:left w:val="none" w:sz="0" w:space="0" w:color="auto"/>
            <w:bottom w:val="none" w:sz="0" w:space="0" w:color="auto"/>
            <w:right w:val="none" w:sz="0" w:space="0" w:color="auto"/>
          </w:divBdr>
        </w:div>
        <w:div w:id="1587687003">
          <w:marLeft w:val="0"/>
          <w:marRight w:val="0"/>
          <w:marTop w:val="0"/>
          <w:marBottom w:val="0"/>
          <w:divBdr>
            <w:top w:val="none" w:sz="0" w:space="0" w:color="auto"/>
            <w:left w:val="none" w:sz="0" w:space="0" w:color="auto"/>
            <w:bottom w:val="none" w:sz="0" w:space="0" w:color="auto"/>
            <w:right w:val="none" w:sz="0" w:space="0" w:color="auto"/>
          </w:divBdr>
        </w:div>
        <w:div w:id="1587687005">
          <w:marLeft w:val="0"/>
          <w:marRight w:val="0"/>
          <w:marTop w:val="0"/>
          <w:marBottom w:val="0"/>
          <w:divBdr>
            <w:top w:val="none" w:sz="0" w:space="0" w:color="auto"/>
            <w:left w:val="none" w:sz="0" w:space="0" w:color="auto"/>
            <w:bottom w:val="none" w:sz="0" w:space="0" w:color="auto"/>
            <w:right w:val="none" w:sz="0" w:space="0" w:color="auto"/>
          </w:divBdr>
        </w:div>
        <w:div w:id="1587687006">
          <w:marLeft w:val="0"/>
          <w:marRight w:val="0"/>
          <w:marTop w:val="0"/>
          <w:marBottom w:val="0"/>
          <w:divBdr>
            <w:top w:val="none" w:sz="0" w:space="0" w:color="auto"/>
            <w:left w:val="none" w:sz="0" w:space="0" w:color="auto"/>
            <w:bottom w:val="none" w:sz="0" w:space="0" w:color="auto"/>
            <w:right w:val="none" w:sz="0" w:space="0" w:color="auto"/>
          </w:divBdr>
        </w:div>
        <w:div w:id="1587687007">
          <w:marLeft w:val="0"/>
          <w:marRight w:val="0"/>
          <w:marTop w:val="0"/>
          <w:marBottom w:val="0"/>
          <w:divBdr>
            <w:top w:val="none" w:sz="0" w:space="0" w:color="auto"/>
            <w:left w:val="none" w:sz="0" w:space="0" w:color="auto"/>
            <w:bottom w:val="none" w:sz="0" w:space="0" w:color="auto"/>
            <w:right w:val="none" w:sz="0" w:space="0" w:color="auto"/>
          </w:divBdr>
        </w:div>
        <w:div w:id="1587687008">
          <w:marLeft w:val="0"/>
          <w:marRight w:val="0"/>
          <w:marTop w:val="0"/>
          <w:marBottom w:val="0"/>
          <w:divBdr>
            <w:top w:val="none" w:sz="0" w:space="0" w:color="auto"/>
            <w:left w:val="none" w:sz="0" w:space="0" w:color="auto"/>
            <w:bottom w:val="none" w:sz="0" w:space="0" w:color="auto"/>
            <w:right w:val="none" w:sz="0" w:space="0" w:color="auto"/>
          </w:divBdr>
        </w:div>
        <w:div w:id="1587687009">
          <w:marLeft w:val="0"/>
          <w:marRight w:val="0"/>
          <w:marTop w:val="0"/>
          <w:marBottom w:val="0"/>
          <w:divBdr>
            <w:top w:val="none" w:sz="0" w:space="0" w:color="auto"/>
            <w:left w:val="none" w:sz="0" w:space="0" w:color="auto"/>
            <w:bottom w:val="none" w:sz="0" w:space="0" w:color="auto"/>
            <w:right w:val="none" w:sz="0" w:space="0" w:color="auto"/>
          </w:divBdr>
        </w:div>
        <w:div w:id="1587687010">
          <w:marLeft w:val="0"/>
          <w:marRight w:val="0"/>
          <w:marTop w:val="0"/>
          <w:marBottom w:val="0"/>
          <w:divBdr>
            <w:top w:val="none" w:sz="0" w:space="0" w:color="auto"/>
            <w:left w:val="none" w:sz="0" w:space="0" w:color="auto"/>
            <w:bottom w:val="none" w:sz="0" w:space="0" w:color="auto"/>
            <w:right w:val="none" w:sz="0" w:space="0" w:color="auto"/>
          </w:divBdr>
        </w:div>
        <w:div w:id="1587687011">
          <w:marLeft w:val="0"/>
          <w:marRight w:val="0"/>
          <w:marTop w:val="0"/>
          <w:marBottom w:val="0"/>
          <w:divBdr>
            <w:top w:val="none" w:sz="0" w:space="0" w:color="auto"/>
            <w:left w:val="none" w:sz="0" w:space="0" w:color="auto"/>
            <w:bottom w:val="none" w:sz="0" w:space="0" w:color="auto"/>
            <w:right w:val="none" w:sz="0" w:space="0" w:color="auto"/>
          </w:divBdr>
        </w:div>
        <w:div w:id="1587687012">
          <w:marLeft w:val="0"/>
          <w:marRight w:val="0"/>
          <w:marTop w:val="0"/>
          <w:marBottom w:val="0"/>
          <w:divBdr>
            <w:top w:val="none" w:sz="0" w:space="0" w:color="auto"/>
            <w:left w:val="none" w:sz="0" w:space="0" w:color="auto"/>
            <w:bottom w:val="none" w:sz="0" w:space="0" w:color="auto"/>
            <w:right w:val="none" w:sz="0" w:space="0" w:color="auto"/>
          </w:divBdr>
        </w:div>
        <w:div w:id="1587687014">
          <w:marLeft w:val="0"/>
          <w:marRight w:val="0"/>
          <w:marTop w:val="0"/>
          <w:marBottom w:val="0"/>
          <w:divBdr>
            <w:top w:val="none" w:sz="0" w:space="0" w:color="auto"/>
            <w:left w:val="none" w:sz="0" w:space="0" w:color="auto"/>
            <w:bottom w:val="none" w:sz="0" w:space="0" w:color="auto"/>
            <w:right w:val="none" w:sz="0" w:space="0" w:color="auto"/>
          </w:divBdr>
        </w:div>
        <w:div w:id="1587687015">
          <w:marLeft w:val="0"/>
          <w:marRight w:val="0"/>
          <w:marTop w:val="0"/>
          <w:marBottom w:val="0"/>
          <w:divBdr>
            <w:top w:val="none" w:sz="0" w:space="0" w:color="auto"/>
            <w:left w:val="none" w:sz="0" w:space="0" w:color="auto"/>
            <w:bottom w:val="none" w:sz="0" w:space="0" w:color="auto"/>
            <w:right w:val="none" w:sz="0" w:space="0" w:color="auto"/>
          </w:divBdr>
        </w:div>
        <w:div w:id="1587687016">
          <w:marLeft w:val="0"/>
          <w:marRight w:val="0"/>
          <w:marTop w:val="0"/>
          <w:marBottom w:val="0"/>
          <w:divBdr>
            <w:top w:val="none" w:sz="0" w:space="0" w:color="auto"/>
            <w:left w:val="none" w:sz="0" w:space="0" w:color="auto"/>
            <w:bottom w:val="none" w:sz="0" w:space="0" w:color="auto"/>
            <w:right w:val="none" w:sz="0" w:space="0" w:color="auto"/>
          </w:divBdr>
        </w:div>
        <w:div w:id="1587687017">
          <w:marLeft w:val="0"/>
          <w:marRight w:val="0"/>
          <w:marTop w:val="0"/>
          <w:marBottom w:val="0"/>
          <w:divBdr>
            <w:top w:val="none" w:sz="0" w:space="0" w:color="auto"/>
            <w:left w:val="none" w:sz="0" w:space="0" w:color="auto"/>
            <w:bottom w:val="none" w:sz="0" w:space="0" w:color="auto"/>
            <w:right w:val="none" w:sz="0" w:space="0" w:color="auto"/>
          </w:divBdr>
        </w:div>
        <w:div w:id="1587687020">
          <w:marLeft w:val="0"/>
          <w:marRight w:val="0"/>
          <w:marTop w:val="0"/>
          <w:marBottom w:val="0"/>
          <w:divBdr>
            <w:top w:val="none" w:sz="0" w:space="0" w:color="auto"/>
            <w:left w:val="none" w:sz="0" w:space="0" w:color="auto"/>
            <w:bottom w:val="none" w:sz="0" w:space="0" w:color="auto"/>
            <w:right w:val="none" w:sz="0" w:space="0" w:color="auto"/>
          </w:divBdr>
        </w:div>
        <w:div w:id="1587687021">
          <w:marLeft w:val="0"/>
          <w:marRight w:val="0"/>
          <w:marTop w:val="0"/>
          <w:marBottom w:val="0"/>
          <w:divBdr>
            <w:top w:val="none" w:sz="0" w:space="0" w:color="auto"/>
            <w:left w:val="none" w:sz="0" w:space="0" w:color="auto"/>
            <w:bottom w:val="none" w:sz="0" w:space="0" w:color="auto"/>
            <w:right w:val="none" w:sz="0" w:space="0" w:color="auto"/>
          </w:divBdr>
        </w:div>
        <w:div w:id="1587687025">
          <w:marLeft w:val="0"/>
          <w:marRight w:val="0"/>
          <w:marTop w:val="0"/>
          <w:marBottom w:val="0"/>
          <w:divBdr>
            <w:top w:val="none" w:sz="0" w:space="0" w:color="auto"/>
            <w:left w:val="none" w:sz="0" w:space="0" w:color="auto"/>
            <w:bottom w:val="none" w:sz="0" w:space="0" w:color="auto"/>
            <w:right w:val="none" w:sz="0" w:space="0" w:color="auto"/>
          </w:divBdr>
        </w:div>
        <w:div w:id="1587687029">
          <w:marLeft w:val="0"/>
          <w:marRight w:val="0"/>
          <w:marTop w:val="0"/>
          <w:marBottom w:val="0"/>
          <w:divBdr>
            <w:top w:val="none" w:sz="0" w:space="0" w:color="auto"/>
            <w:left w:val="none" w:sz="0" w:space="0" w:color="auto"/>
            <w:bottom w:val="none" w:sz="0" w:space="0" w:color="auto"/>
            <w:right w:val="none" w:sz="0" w:space="0" w:color="auto"/>
          </w:divBdr>
        </w:div>
        <w:div w:id="1587687030">
          <w:marLeft w:val="0"/>
          <w:marRight w:val="0"/>
          <w:marTop w:val="0"/>
          <w:marBottom w:val="0"/>
          <w:divBdr>
            <w:top w:val="none" w:sz="0" w:space="0" w:color="auto"/>
            <w:left w:val="none" w:sz="0" w:space="0" w:color="auto"/>
            <w:bottom w:val="none" w:sz="0" w:space="0" w:color="auto"/>
            <w:right w:val="none" w:sz="0" w:space="0" w:color="auto"/>
          </w:divBdr>
        </w:div>
        <w:div w:id="1587687031">
          <w:marLeft w:val="0"/>
          <w:marRight w:val="0"/>
          <w:marTop w:val="0"/>
          <w:marBottom w:val="0"/>
          <w:divBdr>
            <w:top w:val="none" w:sz="0" w:space="0" w:color="auto"/>
            <w:left w:val="none" w:sz="0" w:space="0" w:color="auto"/>
            <w:bottom w:val="none" w:sz="0" w:space="0" w:color="auto"/>
            <w:right w:val="none" w:sz="0" w:space="0" w:color="auto"/>
          </w:divBdr>
        </w:div>
        <w:div w:id="1587687035">
          <w:marLeft w:val="0"/>
          <w:marRight w:val="0"/>
          <w:marTop w:val="0"/>
          <w:marBottom w:val="0"/>
          <w:divBdr>
            <w:top w:val="none" w:sz="0" w:space="0" w:color="auto"/>
            <w:left w:val="none" w:sz="0" w:space="0" w:color="auto"/>
            <w:bottom w:val="none" w:sz="0" w:space="0" w:color="auto"/>
            <w:right w:val="none" w:sz="0" w:space="0" w:color="auto"/>
          </w:divBdr>
        </w:div>
        <w:div w:id="1587687036">
          <w:marLeft w:val="0"/>
          <w:marRight w:val="0"/>
          <w:marTop w:val="0"/>
          <w:marBottom w:val="0"/>
          <w:divBdr>
            <w:top w:val="none" w:sz="0" w:space="0" w:color="auto"/>
            <w:left w:val="none" w:sz="0" w:space="0" w:color="auto"/>
            <w:bottom w:val="none" w:sz="0" w:space="0" w:color="auto"/>
            <w:right w:val="none" w:sz="0" w:space="0" w:color="auto"/>
          </w:divBdr>
        </w:div>
        <w:div w:id="1587687037">
          <w:marLeft w:val="0"/>
          <w:marRight w:val="0"/>
          <w:marTop w:val="0"/>
          <w:marBottom w:val="0"/>
          <w:divBdr>
            <w:top w:val="none" w:sz="0" w:space="0" w:color="auto"/>
            <w:left w:val="none" w:sz="0" w:space="0" w:color="auto"/>
            <w:bottom w:val="none" w:sz="0" w:space="0" w:color="auto"/>
            <w:right w:val="none" w:sz="0" w:space="0" w:color="auto"/>
          </w:divBdr>
        </w:div>
        <w:div w:id="1587687038">
          <w:marLeft w:val="0"/>
          <w:marRight w:val="0"/>
          <w:marTop w:val="0"/>
          <w:marBottom w:val="0"/>
          <w:divBdr>
            <w:top w:val="none" w:sz="0" w:space="0" w:color="auto"/>
            <w:left w:val="none" w:sz="0" w:space="0" w:color="auto"/>
            <w:bottom w:val="none" w:sz="0" w:space="0" w:color="auto"/>
            <w:right w:val="none" w:sz="0" w:space="0" w:color="auto"/>
          </w:divBdr>
        </w:div>
        <w:div w:id="1587687040">
          <w:marLeft w:val="0"/>
          <w:marRight w:val="0"/>
          <w:marTop w:val="0"/>
          <w:marBottom w:val="0"/>
          <w:divBdr>
            <w:top w:val="none" w:sz="0" w:space="0" w:color="auto"/>
            <w:left w:val="none" w:sz="0" w:space="0" w:color="auto"/>
            <w:bottom w:val="none" w:sz="0" w:space="0" w:color="auto"/>
            <w:right w:val="none" w:sz="0" w:space="0" w:color="auto"/>
          </w:divBdr>
        </w:div>
        <w:div w:id="1587687041">
          <w:marLeft w:val="0"/>
          <w:marRight w:val="0"/>
          <w:marTop w:val="0"/>
          <w:marBottom w:val="0"/>
          <w:divBdr>
            <w:top w:val="none" w:sz="0" w:space="0" w:color="auto"/>
            <w:left w:val="none" w:sz="0" w:space="0" w:color="auto"/>
            <w:bottom w:val="none" w:sz="0" w:space="0" w:color="auto"/>
            <w:right w:val="none" w:sz="0" w:space="0" w:color="auto"/>
          </w:divBdr>
        </w:div>
        <w:div w:id="1587687043">
          <w:marLeft w:val="0"/>
          <w:marRight w:val="0"/>
          <w:marTop w:val="0"/>
          <w:marBottom w:val="0"/>
          <w:divBdr>
            <w:top w:val="none" w:sz="0" w:space="0" w:color="auto"/>
            <w:left w:val="none" w:sz="0" w:space="0" w:color="auto"/>
            <w:bottom w:val="none" w:sz="0" w:space="0" w:color="auto"/>
            <w:right w:val="none" w:sz="0" w:space="0" w:color="auto"/>
          </w:divBdr>
        </w:div>
        <w:div w:id="1587687044">
          <w:marLeft w:val="0"/>
          <w:marRight w:val="0"/>
          <w:marTop w:val="0"/>
          <w:marBottom w:val="0"/>
          <w:divBdr>
            <w:top w:val="none" w:sz="0" w:space="0" w:color="auto"/>
            <w:left w:val="none" w:sz="0" w:space="0" w:color="auto"/>
            <w:bottom w:val="none" w:sz="0" w:space="0" w:color="auto"/>
            <w:right w:val="none" w:sz="0" w:space="0" w:color="auto"/>
          </w:divBdr>
        </w:div>
        <w:div w:id="1587687045">
          <w:marLeft w:val="0"/>
          <w:marRight w:val="0"/>
          <w:marTop w:val="0"/>
          <w:marBottom w:val="0"/>
          <w:divBdr>
            <w:top w:val="none" w:sz="0" w:space="0" w:color="auto"/>
            <w:left w:val="none" w:sz="0" w:space="0" w:color="auto"/>
            <w:bottom w:val="none" w:sz="0" w:space="0" w:color="auto"/>
            <w:right w:val="none" w:sz="0" w:space="0" w:color="auto"/>
          </w:divBdr>
        </w:div>
        <w:div w:id="1587687048">
          <w:marLeft w:val="0"/>
          <w:marRight w:val="0"/>
          <w:marTop w:val="0"/>
          <w:marBottom w:val="0"/>
          <w:divBdr>
            <w:top w:val="none" w:sz="0" w:space="0" w:color="auto"/>
            <w:left w:val="none" w:sz="0" w:space="0" w:color="auto"/>
            <w:bottom w:val="none" w:sz="0" w:space="0" w:color="auto"/>
            <w:right w:val="none" w:sz="0" w:space="0" w:color="auto"/>
          </w:divBdr>
        </w:div>
        <w:div w:id="1587687050">
          <w:marLeft w:val="0"/>
          <w:marRight w:val="0"/>
          <w:marTop w:val="0"/>
          <w:marBottom w:val="0"/>
          <w:divBdr>
            <w:top w:val="none" w:sz="0" w:space="0" w:color="auto"/>
            <w:left w:val="none" w:sz="0" w:space="0" w:color="auto"/>
            <w:bottom w:val="none" w:sz="0" w:space="0" w:color="auto"/>
            <w:right w:val="none" w:sz="0" w:space="0" w:color="auto"/>
          </w:divBdr>
        </w:div>
        <w:div w:id="1587687051">
          <w:marLeft w:val="0"/>
          <w:marRight w:val="0"/>
          <w:marTop w:val="0"/>
          <w:marBottom w:val="0"/>
          <w:divBdr>
            <w:top w:val="none" w:sz="0" w:space="0" w:color="auto"/>
            <w:left w:val="none" w:sz="0" w:space="0" w:color="auto"/>
            <w:bottom w:val="none" w:sz="0" w:space="0" w:color="auto"/>
            <w:right w:val="none" w:sz="0" w:space="0" w:color="auto"/>
          </w:divBdr>
        </w:div>
        <w:div w:id="1587687052">
          <w:marLeft w:val="0"/>
          <w:marRight w:val="0"/>
          <w:marTop w:val="0"/>
          <w:marBottom w:val="0"/>
          <w:divBdr>
            <w:top w:val="none" w:sz="0" w:space="0" w:color="auto"/>
            <w:left w:val="none" w:sz="0" w:space="0" w:color="auto"/>
            <w:bottom w:val="none" w:sz="0" w:space="0" w:color="auto"/>
            <w:right w:val="none" w:sz="0" w:space="0" w:color="auto"/>
          </w:divBdr>
        </w:div>
        <w:div w:id="1587687054">
          <w:marLeft w:val="0"/>
          <w:marRight w:val="0"/>
          <w:marTop w:val="0"/>
          <w:marBottom w:val="0"/>
          <w:divBdr>
            <w:top w:val="none" w:sz="0" w:space="0" w:color="auto"/>
            <w:left w:val="none" w:sz="0" w:space="0" w:color="auto"/>
            <w:bottom w:val="none" w:sz="0" w:space="0" w:color="auto"/>
            <w:right w:val="none" w:sz="0" w:space="0" w:color="auto"/>
          </w:divBdr>
        </w:div>
        <w:div w:id="1587687055">
          <w:marLeft w:val="0"/>
          <w:marRight w:val="0"/>
          <w:marTop w:val="0"/>
          <w:marBottom w:val="0"/>
          <w:divBdr>
            <w:top w:val="none" w:sz="0" w:space="0" w:color="auto"/>
            <w:left w:val="none" w:sz="0" w:space="0" w:color="auto"/>
            <w:bottom w:val="none" w:sz="0" w:space="0" w:color="auto"/>
            <w:right w:val="none" w:sz="0" w:space="0" w:color="auto"/>
          </w:divBdr>
        </w:div>
        <w:div w:id="1587687056">
          <w:marLeft w:val="0"/>
          <w:marRight w:val="0"/>
          <w:marTop w:val="0"/>
          <w:marBottom w:val="0"/>
          <w:divBdr>
            <w:top w:val="none" w:sz="0" w:space="0" w:color="auto"/>
            <w:left w:val="none" w:sz="0" w:space="0" w:color="auto"/>
            <w:bottom w:val="none" w:sz="0" w:space="0" w:color="auto"/>
            <w:right w:val="none" w:sz="0" w:space="0" w:color="auto"/>
          </w:divBdr>
        </w:div>
        <w:div w:id="1587687057">
          <w:marLeft w:val="0"/>
          <w:marRight w:val="0"/>
          <w:marTop w:val="0"/>
          <w:marBottom w:val="0"/>
          <w:divBdr>
            <w:top w:val="none" w:sz="0" w:space="0" w:color="auto"/>
            <w:left w:val="none" w:sz="0" w:space="0" w:color="auto"/>
            <w:bottom w:val="none" w:sz="0" w:space="0" w:color="auto"/>
            <w:right w:val="none" w:sz="0" w:space="0" w:color="auto"/>
          </w:divBdr>
        </w:div>
        <w:div w:id="1587687058">
          <w:marLeft w:val="0"/>
          <w:marRight w:val="0"/>
          <w:marTop w:val="0"/>
          <w:marBottom w:val="0"/>
          <w:divBdr>
            <w:top w:val="none" w:sz="0" w:space="0" w:color="auto"/>
            <w:left w:val="none" w:sz="0" w:space="0" w:color="auto"/>
            <w:bottom w:val="none" w:sz="0" w:space="0" w:color="auto"/>
            <w:right w:val="none" w:sz="0" w:space="0" w:color="auto"/>
          </w:divBdr>
        </w:div>
        <w:div w:id="1587687059">
          <w:marLeft w:val="0"/>
          <w:marRight w:val="0"/>
          <w:marTop w:val="0"/>
          <w:marBottom w:val="0"/>
          <w:divBdr>
            <w:top w:val="none" w:sz="0" w:space="0" w:color="auto"/>
            <w:left w:val="none" w:sz="0" w:space="0" w:color="auto"/>
            <w:bottom w:val="none" w:sz="0" w:space="0" w:color="auto"/>
            <w:right w:val="none" w:sz="0" w:space="0" w:color="auto"/>
          </w:divBdr>
        </w:div>
        <w:div w:id="1587687061">
          <w:marLeft w:val="0"/>
          <w:marRight w:val="0"/>
          <w:marTop w:val="0"/>
          <w:marBottom w:val="0"/>
          <w:divBdr>
            <w:top w:val="none" w:sz="0" w:space="0" w:color="auto"/>
            <w:left w:val="none" w:sz="0" w:space="0" w:color="auto"/>
            <w:bottom w:val="none" w:sz="0" w:space="0" w:color="auto"/>
            <w:right w:val="none" w:sz="0" w:space="0" w:color="auto"/>
          </w:divBdr>
        </w:div>
        <w:div w:id="1587687062">
          <w:marLeft w:val="0"/>
          <w:marRight w:val="0"/>
          <w:marTop w:val="0"/>
          <w:marBottom w:val="0"/>
          <w:divBdr>
            <w:top w:val="none" w:sz="0" w:space="0" w:color="auto"/>
            <w:left w:val="none" w:sz="0" w:space="0" w:color="auto"/>
            <w:bottom w:val="none" w:sz="0" w:space="0" w:color="auto"/>
            <w:right w:val="none" w:sz="0" w:space="0" w:color="auto"/>
          </w:divBdr>
        </w:div>
        <w:div w:id="1587687063">
          <w:marLeft w:val="0"/>
          <w:marRight w:val="0"/>
          <w:marTop w:val="0"/>
          <w:marBottom w:val="0"/>
          <w:divBdr>
            <w:top w:val="none" w:sz="0" w:space="0" w:color="auto"/>
            <w:left w:val="none" w:sz="0" w:space="0" w:color="auto"/>
            <w:bottom w:val="none" w:sz="0" w:space="0" w:color="auto"/>
            <w:right w:val="none" w:sz="0" w:space="0" w:color="auto"/>
          </w:divBdr>
        </w:div>
        <w:div w:id="1587687064">
          <w:marLeft w:val="0"/>
          <w:marRight w:val="0"/>
          <w:marTop w:val="0"/>
          <w:marBottom w:val="0"/>
          <w:divBdr>
            <w:top w:val="none" w:sz="0" w:space="0" w:color="auto"/>
            <w:left w:val="none" w:sz="0" w:space="0" w:color="auto"/>
            <w:bottom w:val="none" w:sz="0" w:space="0" w:color="auto"/>
            <w:right w:val="none" w:sz="0" w:space="0" w:color="auto"/>
          </w:divBdr>
        </w:div>
        <w:div w:id="1587687066">
          <w:marLeft w:val="0"/>
          <w:marRight w:val="0"/>
          <w:marTop w:val="0"/>
          <w:marBottom w:val="0"/>
          <w:divBdr>
            <w:top w:val="none" w:sz="0" w:space="0" w:color="auto"/>
            <w:left w:val="none" w:sz="0" w:space="0" w:color="auto"/>
            <w:bottom w:val="none" w:sz="0" w:space="0" w:color="auto"/>
            <w:right w:val="none" w:sz="0" w:space="0" w:color="auto"/>
          </w:divBdr>
        </w:div>
        <w:div w:id="1587687069">
          <w:marLeft w:val="0"/>
          <w:marRight w:val="0"/>
          <w:marTop w:val="0"/>
          <w:marBottom w:val="0"/>
          <w:divBdr>
            <w:top w:val="none" w:sz="0" w:space="0" w:color="auto"/>
            <w:left w:val="none" w:sz="0" w:space="0" w:color="auto"/>
            <w:bottom w:val="none" w:sz="0" w:space="0" w:color="auto"/>
            <w:right w:val="none" w:sz="0" w:space="0" w:color="auto"/>
          </w:divBdr>
        </w:div>
        <w:div w:id="1587687070">
          <w:marLeft w:val="0"/>
          <w:marRight w:val="0"/>
          <w:marTop w:val="0"/>
          <w:marBottom w:val="0"/>
          <w:divBdr>
            <w:top w:val="none" w:sz="0" w:space="0" w:color="auto"/>
            <w:left w:val="none" w:sz="0" w:space="0" w:color="auto"/>
            <w:bottom w:val="none" w:sz="0" w:space="0" w:color="auto"/>
            <w:right w:val="none" w:sz="0" w:space="0" w:color="auto"/>
          </w:divBdr>
        </w:div>
        <w:div w:id="1587687071">
          <w:marLeft w:val="0"/>
          <w:marRight w:val="0"/>
          <w:marTop w:val="0"/>
          <w:marBottom w:val="0"/>
          <w:divBdr>
            <w:top w:val="none" w:sz="0" w:space="0" w:color="auto"/>
            <w:left w:val="none" w:sz="0" w:space="0" w:color="auto"/>
            <w:bottom w:val="none" w:sz="0" w:space="0" w:color="auto"/>
            <w:right w:val="none" w:sz="0" w:space="0" w:color="auto"/>
          </w:divBdr>
        </w:div>
        <w:div w:id="1587687074">
          <w:marLeft w:val="0"/>
          <w:marRight w:val="0"/>
          <w:marTop w:val="0"/>
          <w:marBottom w:val="0"/>
          <w:divBdr>
            <w:top w:val="none" w:sz="0" w:space="0" w:color="auto"/>
            <w:left w:val="none" w:sz="0" w:space="0" w:color="auto"/>
            <w:bottom w:val="none" w:sz="0" w:space="0" w:color="auto"/>
            <w:right w:val="none" w:sz="0" w:space="0" w:color="auto"/>
          </w:divBdr>
        </w:div>
        <w:div w:id="1587687076">
          <w:marLeft w:val="0"/>
          <w:marRight w:val="0"/>
          <w:marTop w:val="0"/>
          <w:marBottom w:val="0"/>
          <w:divBdr>
            <w:top w:val="none" w:sz="0" w:space="0" w:color="auto"/>
            <w:left w:val="none" w:sz="0" w:space="0" w:color="auto"/>
            <w:bottom w:val="none" w:sz="0" w:space="0" w:color="auto"/>
            <w:right w:val="none" w:sz="0" w:space="0" w:color="auto"/>
          </w:divBdr>
        </w:div>
        <w:div w:id="1587687078">
          <w:marLeft w:val="0"/>
          <w:marRight w:val="0"/>
          <w:marTop w:val="0"/>
          <w:marBottom w:val="0"/>
          <w:divBdr>
            <w:top w:val="none" w:sz="0" w:space="0" w:color="auto"/>
            <w:left w:val="none" w:sz="0" w:space="0" w:color="auto"/>
            <w:bottom w:val="none" w:sz="0" w:space="0" w:color="auto"/>
            <w:right w:val="none" w:sz="0" w:space="0" w:color="auto"/>
          </w:divBdr>
        </w:div>
        <w:div w:id="1587687081">
          <w:marLeft w:val="0"/>
          <w:marRight w:val="0"/>
          <w:marTop w:val="0"/>
          <w:marBottom w:val="0"/>
          <w:divBdr>
            <w:top w:val="none" w:sz="0" w:space="0" w:color="auto"/>
            <w:left w:val="none" w:sz="0" w:space="0" w:color="auto"/>
            <w:bottom w:val="none" w:sz="0" w:space="0" w:color="auto"/>
            <w:right w:val="none" w:sz="0" w:space="0" w:color="auto"/>
          </w:divBdr>
        </w:div>
        <w:div w:id="1587687082">
          <w:marLeft w:val="0"/>
          <w:marRight w:val="0"/>
          <w:marTop w:val="0"/>
          <w:marBottom w:val="0"/>
          <w:divBdr>
            <w:top w:val="none" w:sz="0" w:space="0" w:color="auto"/>
            <w:left w:val="none" w:sz="0" w:space="0" w:color="auto"/>
            <w:bottom w:val="none" w:sz="0" w:space="0" w:color="auto"/>
            <w:right w:val="none" w:sz="0" w:space="0" w:color="auto"/>
          </w:divBdr>
        </w:div>
        <w:div w:id="1587687083">
          <w:marLeft w:val="0"/>
          <w:marRight w:val="0"/>
          <w:marTop w:val="0"/>
          <w:marBottom w:val="0"/>
          <w:divBdr>
            <w:top w:val="none" w:sz="0" w:space="0" w:color="auto"/>
            <w:left w:val="none" w:sz="0" w:space="0" w:color="auto"/>
            <w:bottom w:val="none" w:sz="0" w:space="0" w:color="auto"/>
            <w:right w:val="none" w:sz="0" w:space="0" w:color="auto"/>
          </w:divBdr>
        </w:div>
        <w:div w:id="1587687086">
          <w:marLeft w:val="0"/>
          <w:marRight w:val="0"/>
          <w:marTop w:val="0"/>
          <w:marBottom w:val="0"/>
          <w:divBdr>
            <w:top w:val="none" w:sz="0" w:space="0" w:color="auto"/>
            <w:left w:val="none" w:sz="0" w:space="0" w:color="auto"/>
            <w:bottom w:val="none" w:sz="0" w:space="0" w:color="auto"/>
            <w:right w:val="none" w:sz="0" w:space="0" w:color="auto"/>
          </w:divBdr>
        </w:div>
        <w:div w:id="1587687087">
          <w:marLeft w:val="0"/>
          <w:marRight w:val="0"/>
          <w:marTop w:val="0"/>
          <w:marBottom w:val="0"/>
          <w:divBdr>
            <w:top w:val="none" w:sz="0" w:space="0" w:color="auto"/>
            <w:left w:val="none" w:sz="0" w:space="0" w:color="auto"/>
            <w:bottom w:val="none" w:sz="0" w:space="0" w:color="auto"/>
            <w:right w:val="none" w:sz="0" w:space="0" w:color="auto"/>
          </w:divBdr>
        </w:div>
        <w:div w:id="1587687088">
          <w:marLeft w:val="0"/>
          <w:marRight w:val="0"/>
          <w:marTop w:val="0"/>
          <w:marBottom w:val="0"/>
          <w:divBdr>
            <w:top w:val="none" w:sz="0" w:space="0" w:color="auto"/>
            <w:left w:val="none" w:sz="0" w:space="0" w:color="auto"/>
            <w:bottom w:val="none" w:sz="0" w:space="0" w:color="auto"/>
            <w:right w:val="none" w:sz="0" w:space="0" w:color="auto"/>
          </w:divBdr>
        </w:div>
        <w:div w:id="1587687091">
          <w:marLeft w:val="0"/>
          <w:marRight w:val="0"/>
          <w:marTop w:val="0"/>
          <w:marBottom w:val="0"/>
          <w:divBdr>
            <w:top w:val="none" w:sz="0" w:space="0" w:color="auto"/>
            <w:left w:val="none" w:sz="0" w:space="0" w:color="auto"/>
            <w:bottom w:val="none" w:sz="0" w:space="0" w:color="auto"/>
            <w:right w:val="none" w:sz="0" w:space="0" w:color="auto"/>
          </w:divBdr>
        </w:div>
        <w:div w:id="1587687092">
          <w:marLeft w:val="0"/>
          <w:marRight w:val="0"/>
          <w:marTop w:val="0"/>
          <w:marBottom w:val="0"/>
          <w:divBdr>
            <w:top w:val="none" w:sz="0" w:space="0" w:color="auto"/>
            <w:left w:val="none" w:sz="0" w:space="0" w:color="auto"/>
            <w:bottom w:val="none" w:sz="0" w:space="0" w:color="auto"/>
            <w:right w:val="none" w:sz="0" w:space="0" w:color="auto"/>
          </w:divBdr>
        </w:div>
        <w:div w:id="1587687093">
          <w:marLeft w:val="0"/>
          <w:marRight w:val="0"/>
          <w:marTop w:val="0"/>
          <w:marBottom w:val="0"/>
          <w:divBdr>
            <w:top w:val="none" w:sz="0" w:space="0" w:color="auto"/>
            <w:left w:val="none" w:sz="0" w:space="0" w:color="auto"/>
            <w:bottom w:val="none" w:sz="0" w:space="0" w:color="auto"/>
            <w:right w:val="none" w:sz="0" w:space="0" w:color="auto"/>
          </w:divBdr>
        </w:div>
        <w:div w:id="1587687098">
          <w:marLeft w:val="0"/>
          <w:marRight w:val="0"/>
          <w:marTop w:val="0"/>
          <w:marBottom w:val="0"/>
          <w:divBdr>
            <w:top w:val="none" w:sz="0" w:space="0" w:color="auto"/>
            <w:left w:val="none" w:sz="0" w:space="0" w:color="auto"/>
            <w:bottom w:val="none" w:sz="0" w:space="0" w:color="auto"/>
            <w:right w:val="none" w:sz="0" w:space="0" w:color="auto"/>
          </w:divBdr>
        </w:div>
        <w:div w:id="1587687099">
          <w:marLeft w:val="0"/>
          <w:marRight w:val="0"/>
          <w:marTop w:val="0"/>
          <w:marBottom w:val="0"/>
          <w:divBdr>
            <w:top w:val="none" w:sz="0" w:space="0" w:color="auto"/>
            <w:left w:val="none" w:sz="0" w:space="0" w:color="auto"/>
            <w:bottom w:val="none" w:sz="0" w:space="0" w:color="auto"/>
            <w:right w:val="none" w:sz="0" w:space="0" w:color="auto"/>
          </w:divBdr>
        </w:div>
        <w:div w:id="1587687101">
          <w:marLeft w:val="0"/>
          <w:marRight w:val="0"/>
          <w:marTop w:val="0"/>
          <w:marBottom w:val="0"/>
          <w:divBdr>
            <w:top w:val="none" w:sz="0" w:space="0" w:color="auto"/>
            <w:left w:val="none" w:sz="0" w:space="0" w:color="auto"/>
            <w:bottom w:val="none" w:sz="0" w:space="0" w:color="auto"/>
            <w:right w:val="none" w:sz="0" w:space="0" w:color="auto"/>
          </w:divBdr>
        </w:div>
        <w:div w:id="1587687102">
          <w:marLeft w:val="0"/>
          <w:marRight w:val="0"/>
          <w:marTop w:val="0"/>
          <w:marBottom w:val="0"/>
          <w:divBdr>
            <w:top w:val="none" w:sz="0" w:space="0" w:color="auto"/>
            <w:left w:val="none" w:sz="0" w:space="0" w:color="auto"/>
            <w:bottom w:val="none" w:sz="0" w:space="0" w:color="auto"/>
            <w:right w:val="none" w:sz="0" w:space="0" w:color="auto"/>
          </w:divBdr>
        </w:div>
        <w:div w:id="1587687105">
          <w:marLeft w:val="0"/>
          <w:marRight w:val="0"/>
          <w:marTop w:val="0"/>
          <w:marBottom w:val="0"/>
          <w:divBdr>
            <w:top w:val="none" w:sz="0" w:space="0" w:color="auto"/>
            <w:left w:val="none" w:sz="0" w:space="0" w:color="auto"/>
            <w:bottom w:val="none" w:sz="0" w:space="0" w:color="auto"/>
            <w:right w:val="none" w:sz="0" w:space="0" w:color="auto"/>
          </w:divBdr>
        </w:div>
        <w:div w:id="1587687106">
          <w:marLeft w:val="0"/>
          <w:marRight w:val="0"/>
          <w:marTop w:val="0"/>
          <w:marBottom w:val="0"/>
          <w:divBdr>
            <w:top w:val="none" w:sz="0" w:space="0" w:color="auto"/>
            <w:left w:val="none" w:sz="0" w:space="0" w:color="auto"/>
            <w:bottom w:val="none" w:sz="0" w:space="0" w:color="auto"/>
            <w:right w:val="none" w:sz="0" w:space="0" w:color="auto"/>
          </w:divBdr>
        </w:div>
        <w:div w:id="1587687108">
          <w:marLeft w:val="0"/>
          <w:marRight w:val="0"/>
          <w:marTop w:val="0"/>
          <w:marBottom w:val="0"/>
          <w:divBdr>
            <w:top w:val="none" w:sz="0" w:space="0" w:color="auto"/>
            <w:left w:val="none" w:sz="0" w:space="0" w:color="auto"/>
            <w:bottom w:val="none" w:sz="0" w:space="0" w:color="auto"/>
            <w:right w:val="none" w:sz="0" w:space="0" w:color="auto"/>
          </w:divBdr>
        </w:div>
        <w:div w:id="1587687111">
          <w:marLeft w:val="0"/>
          <w:marRight w:val="0"/>
          <w:marTop w:val="0"/>
          <w:marBottom w:val="0"/>
          <w:divBdr>
            <w:top w:val="none" w:sz="0" w:space="0" w:color="auto"/>
            <w:left w:val="none" w:sz="0" w:space="0" w:color="auto"/>
            <w:bottom w:val="none" w:sz="0" w:space="0" w:color="auto"/>
            <w:right w:val="none" w:sz="0" w:space="0" w:color="auto"/>
          </w:divBdr>
        </w:div>
        <w:div w:id="1587687112">
          <w:marLeft w:val="0"/>
          <w:marRight w:val="0"/>
          <w:marTop w:val="0"/>
          <w:marBottom w:val="0"/>
          <w:divBdr>
            <w:top w:val="none" w:sz="0" w:space="0" w:color="auto"/>
            <w:left w:val="none" w:sz="0" w:space="0" w:color="auto"/>
            <w:bottom w:val="none" w:sz="0" w:space="0" w:color="auto"/>
            <w:right w:val="none" w:sz="0" w:space="0" w:color="auto"/>
          </w:divBdr>
        </w:div>
        <w:div w:id="1587687114">
          <w:marLeft w:val="0"/>
          <w:marRight w:val="0"/>
          <w:marTop w:val="0"/>
          <w:marBottom w:val="0"/>
          <w:divBdr>
            <w:top w:val="none" w:sz="0" w:space="0" w:color="auto"/>
            <w:left w:val="none" w:sz="0" w:space="0" w:color="auto"/>
            <w:bottom w:val="none" w:sz="0" w:space="0" w:color="auto"/>
            <w:right w:val="none" w:sz="0" w:space="0" w:color="auto"/>
          </w:divBdr>
        </w:div>
        <w:div w:id="1587687115">
          <w:marLeft w:val="0"/>
          <w:marRight w:val="0"/>
          <w:marTop w:val="0"/>
          <w:marBottom w:val="0"/>
          <w:divBdr>
            <w:top w:val="none" w:sz="0" w:space="0" w:color="auto"/>
            <w:left w:val="none" w:sz="0" w:space="0" w:color="auto"/>
            <w:bottom w:val="none" w:sz="0" w:space="0" w:color="auto"/>
            <w:right w:val="none" w:sz="0" w:space="0" w:color="auto"/>
          </w:divBdr>
        </w:div>
        <w:div w:id="1587687116">
          <w:marLeft w:val="0"/>
          <w:marRight w:val="0"/>
          <w:marTop w:val="0"/>
          <w:marBottom w:val="0"/>
          <w:divBdr>
            <w:top w:val="none" w:sz="0" w:space="0" w:color="auto"/>
            <w:left w:val="none" w:sz="0" w:space="0" w:color="auto"/>
            <w:bottom w:val="none" w:sz="0" w:space="0" w:color="auto"/>
            <w:right w:val="none" w:sz="0" w:space="0" w:color="auto"/>
          </w:divBdr>
        </w:div>
        <w:div w:id="1587687117">
          <w:marLeft w:val="0"/>
          <w:marRight w:val="0"/>
          <w:marTop w:val="0"/>
          <w:marBottom w:val="0"/>
          <w:divBdr>
            <w:top w:val="none" w:sz="0" w:space="0" w:color="auto"/>
            <w:left w:val="none" w:sz="0" w:space="0" w:color="auto"/>
            <w:bottom w:val="none" w:sz="0" w:space="0" w:color="auto"/>
            <w:right w:val="none" w:sz="0" w:space="0" w:color="auto"/>
          </w:divBdr>
        </w:div>
        <w:div w:id="1587687118">
          <w:marLeft w:val="0"/>
          <w:marRight w:val="0"/>
          <w:marTop w:val="0"/>
          <w:marBottom w:val="0"/>
          <w:divBdr>
            <w:top w:val="none" w:sz="0" w:space="0" w:color="auto"/>
            <w:left w:val="none" w:sz="0" w:space="0" w:color="auto"/>
            <w:bottom w:val="none" w:sz="0" w:space="0" w:color="auto"/>
            <w:right w:val="none" w:sz="0" w:space="0" w:color="auto"/>
          </w:divBdr>
        </w:div>
        <w:div w:id="1587687119">
          <w:marLeft w:val="0"/>
          <w:marRight w:val="0"/>
          <w:marTop w:val="0"/>
          <w:marBottom w:val="0"/>
          <w:divBdr>
            <w:top w:val="none" w:sz="0" w:space="0" w:color="auto"/>
            <w:left w:val="none" w:sz="0" w:space="0" w:color="auto"/>
            <w:bottom w:val="none" w:sz="0" w:space="0" w:color="auto"/>
            <w:right w:val="none" w:sz="0" w:space="0" w:color="auto"/>
          </w:divBdr>
        </w:div>
        <w:div w:id="1587687120">
          <w:marLeft w:val="0"/>
          <w:marRight w:val="0"/>
          <w:marTop w:val="0"/>
          <w:marBottom w:val="0"/>
          <w:divBdr>
            <w:top w:val="none" w:sz="0" w:space="0" w:color="auto"/>
            <w:left w:val="none" w:sz="0" w:space="0" w:color="auto"/>
            <w:bottom w:val="none" w:sz="0" w:space="0" w:color="auto"/>
            <w:right w:val="none" w:sz="0" w:space="0" w:color="auto"/>
          </w:divBdr>
        </w:div>
        <w:div w:id="1587687123">
          <w:marLeft w:val="0"/>
          <w:marRight w:val="0"/>
          <w:marTop w:val="0"/>
          <w:marBottom w:val="0"/>
          <w:divBdr>
            <w:top w:val="none" w:sz="0" w:space="0" w:color="auto"/>
            <w:left w:val="none" w:sz="0" w:space="0" w:color="auto"/>
            <w:bottom w:val="none" w:sz="0" w:space="0" w:color="auto"/>
            <w:right w:val="none" w:sz="0" w:space="0" w:color="auto"/>
          </w:divBdr>
        </w:div>
        <w:div w:id="1587687126">
          <w:marLeft w:val="0"/>
          <w:marRight w:val="0"/>
          <w:marTop w:val="0"/>
          <w:marBottom w:val="0"/>
          <w:divBdr>
            <w:top w:val="none" w:sz="0" w:space="0" w:color="auto"/>
            <w:left w:val="none" w:sz="0" w:space="0" w:color="auto"/>
            <w:bottom w:val="none" w:sz="0" w:space="0" w:color="auto"/>
            <w:right w:val="none" w:sz="0" w:space="0" w:color="auto"/>
          </w:divBdr>
        </w:div>
        <w:div w:id="1587687127">
          <w:marLeft w:val="0"/>
          <w:marRight w:val="0"/>
          <w:marTop w:val="0"/>
          <w:marBottom w:val="0"/>
          <w:divBdr>
            <w:top w:val="none" w:sz="0" w:space="0" w:color="auto"/>
            <w:left w:val="none" w:sz="0" w:space="0" w:color="auto"/>
            <w:bottom w:val="none" w:sz="0" w:space="0" w:color="auto"/>
            <w:right w:val="none" w:sz="0" w:space="0" w:color="auto"/>
          </w:divBdr>
        </w:div>
        <w:div w:id="1587687128">
          <w:marLeft w:val="0"/>
          <w:marRight w:val="0"/>
          <w:marTop w:val="0"/>
          <w:marBottom w:val="0"/>
          <w:divBdr>
            <w:top w:val="none" w:sz="0" w:space="0" w:color="auto"/>
            <w:left w:val="none" w:sz="0" w:space="0" w:color="auto"/>
            <w:bottom w:val="none" w:sz="0" w:space="0" w:color="auto"/>
            <w:right w:val="none" w:sz="0" w:space="0" w:color="auto"/>
          </w:divBdr>
        </w:div>
        <w:div w:id="1587687130">
          <w:marLeft w:val="0"/>
          <w:marRight w:val="0"/>
          <w:marTop w:val="0"/>
          <w:marBottom w:val="0"/>
          <w:divBdr>
            <w:top w:val="none" w:sz="0" w:space="0" w:color="auto"/>
            <w:left w:val="none" w:sz="0" w:space="0" w:color="auto"/>
            <w:bottom w:val="none" w:sz="0" w:space="0" w:color="auto"/>
            <w:right w:val="none" w:sz="0" w:space="0" w:color="auto"/>
          </w:divBdr>
        </w:div>
        <w:div w:id="1587687132">
          <w:marLeft w:val="0"/>
          <w:marRight w:val="0"/>
          <w:marTop w:val="0"/>
          <w:marBottom w:val="0"/>
          <w:divBdr>
            <w:top w:val="none" w:sz="0" w:space="0" w:color="auto"/>
            <w:left w:val="none" w:sz="0" w:space="0" w:color="auto"/>
            <w:bottom w:val="none" w:sz="0" w:space="0" w:color="auto"/>
            <w:right w:val="none" w:sz="0" w:space="0" w:color="auto"/>
          </w:divBdr>
        </w:div>
        <w:div w:id="1587687134">
          <w:marLeft w:val="0"/>
          <w:marRight w:val="0"/>
          <w:marTop w:val="0"/>
          <w:marBottom w:val="0"/>
          <w:divBdr>
            <w:top w:val="none" w:sz="0" w:space="0" w:color="auto"/>
            <w:left w:val="none" w:sz="0" w:space="0" w:color="auto"/>
            <w:bottom w:val="none" w:sz="0" w:space="0" w:color="auto"/>
            <w:right w:val="none" w:sz="0" w:space="0" w:color="auto"/>
          </w:divBdr>
        </w:div>
        <w:div w:id="1587687137">
          <w:marLeft w:val="0"/>
          <w:marRight w:val="0"/>
          <w:marTop w:val="0"/>
          <w:marBottom w:val="0"/>
          <w:divBdr>
            <w:top w:val="none" w:sz="0" w:space="0" w:color="auto"/>
            <w:left w:val="none" w:sz="0" w:space="0" w:color="auto"/>
            <w:bottom w:val="none" w:sz="0" w:space="0" w:color="auto"/>
            <w:right w:val="none" w:sz="0" w:space="0" w:color="auto"/>
          </w:divBdr>
        </w:div>
        <w:div w:id="1587687141">
          <w:marLeft w:val="0"/>
          <w:marRight w:val="0"/>
          <w:marTop w:val="0"/>
          <w:marBottom w:val="0"/>
          <w:divBdr>
            <w:top w:val="none" w:sz="0" w:space="0" w:color="auto"/>
            <w:left w:val="none" w:sz="0" w:space="0" w:color="auto"/>
            <w:bottom w:val="none" w:sz="0" w:space="0" w:color="auto"/>
            <w:right w:val="none" w:sz="0" w:space="0" w:color="auto"/>
          </w:divBdr>
        </w:div>
        <w:div w:id="1587687142">
          <w:marLeft w:val="0"/>
          <w:marRight w:val="0"/>
          <w:marTop w:val="0"/>
          <w:marBottom w:val="0"/>
          <w:divBdr>
            <w:top w:val="none" w:sz="0" w:space="0" w:color="auto"/>
            <w:left w:val="none" w:sz="0" w:space="0" w:color="auto"/>
            <w:bottom w:val="none" w:sz="0" w:space="0" w:color="auto"/>
            <w:right w:val="none" w:sz="0" w:space="0" w:color="auto"/>
          </w:divBdr>
        </w:div>
        <w:div w:id="1587687144">
          <w:marLeft w:val="0"/>
          <w:marRight w:val="0"/>
          <w:marTop w:val="0"/>
          <w:marBottom w:val="0"/>
          <w:divBdr>
            <w:top w:val="none" w:sz="0" w:space="0" w:color="auto"/>
            <w:left w:val="none" w:sz="0" w:space="0" w:color="auto"/>
            <w:bottom w:val="none" w:sz="0" w:space="0" w:color="auto"/>
            <w:right w:val="none" w:sz="0" w:space="0" w:color="auto"/>
          </w:divBdr>
        </w:div>
        <w:div w:id="1587687145">
          <w:marLeft w:val="0"/>
          <w:marRight w:val="0"/>
          <w:marTop w:val="0"/>
          <w:marBottom w:val="0"/>
          <w:divBdr>
            <w:top w:val="none" w:sz="0" w:space="0" w:color="auto"/>
            <w:left w:val="none" w:sz="0" w:space="0" w:color="auto"/>
            <w:bottom w:val="none" w:sz="0" w:space="0" w:color="auto"/>
            <w:right w:val="none" w:sz="0" w:space="0" w:color="auto"/>
          </w:divBdr>
        </w:div>
        <w:div w:id="1587687146">
          <w:marLeft w:val="0"/>
          <w:marRight w:val="0"/>
          <w:marTop w:val="0"/>
          <w:marBottom w:val="0"/>
          <w:divBdr>
            <w:top w:val="none" w:sz="0" w:space="0" w:color="auto"/>
            <w:left w:val="none" w:sz="0" w:space="0" w:color="auto"/>
            <w:bottom w:val="none" w:sz="0" w:space="0" w:color="auto"/>
            <w:right w:val="none" w:sz="0" w:space="0" w:color="auto"/>
          </w:divBdr>
        </w:div>
        <w:div w:id="1587687147">
          <w:marLeft w:val="0"/>
          <w:marRight w:val="0"/>
          <w:marTop w:val="0"/>
          <w:marBottom w:val="0"/>
          <w:divBdr>
            <w:top w:val="none" w:sz="0" w:space="0" w:color="auto"/>
            <w:left w:val="none" w:sz="0" w:space="0" w:color="auto"/>
            <w:bottom w:val="none" w:sz="0" w:space="0" w:color="auto"/>
            <w:right w:val="none" w:sz="0" w:space="0" w:color="auto"/>
          </w:divBdr>
        </w:div>
        <w:div w:id="1587687149">
          <w:marLeft w:val="0"/>
          <w:marRight w:val="0"/>
          <w:marTop w:val="0"/>
          <w:marBottom w:val="0"/>
          <w:divBdr>
            <w:top w:val="none" w:sz="0" w:space="0" w:color="auto"/>
            <w:left w:val="none" w:sz="0" w:space="0" w:color="auto"/>
            <w:bottom w:val="none" w:sz="0" w:space="0" w:color="auto"/>
            <w:right w:val="none" w:sz="0" w:space="0" w:color="auto"/>
          </w:divBdr>
        </w:div>
        <w:div w:id="1587687152">
          <w:marLeft w:val="0"/>
          <w:marRight w:val="0"/>
          <w:marTop w:val="0"/>
          <w:marBottom w:val="0"/>
          <w:divBdr>
            <w:top w:val="none" w:sz="0" w:space="0" w:color="auto"/>
            <w:left w:val="none" w:sz="0" w:space="0" w:color="auto"/>
            <w:bottom w:val="none" w:sz="0" w:space="0" w:color="auto"/>
            <w:right w:val="none" w:sz="0" w:space="0" w:color="auto"/>
          </w:divBdr>
        </w:div>
        <w:div w:id="1587687154">
          <w:marLeft w:val="0"/>
          <w:marRight w:val="0"/>
          <w:marTop w:val="0"/>
          <w:marBottom w:val="0"/>
          <w:divBdr>
            <w:top w:val="none" w:sz="0" w:space="0" w:color="auto"/>
            <w:left w:val="none" w:sz="0" w:space="0" w:color="auto"/>
            <w:bottom w:val="none" w:sz="0" w:space="0" w:color="auto"/>
            <w:right w:val="none" w:sz="0" w:space="0" w:color="auto"/>
          </w:divBdr>
        </w:div>
        <w:div w:id="1587687155">
          <w:marLeft w:val="0"/>
          <w:marRight w:val="0"/>
          <w:marTop w:val="0"/>
          <w:marBottom w:val="0"/>
          <w:divBdr>
            <w:top w:val="none" w:sz="0" w:space="0" w:color="auto"/>
            <w:left w:val="none" w:sz="0" w:space="0" w:color="auto"/>
            <w:bottom w:val="none" w:sz="0" w:space="0" w:color="auto"/>
            <w:right w:val="none" w:sz="0" w:space="0" w:color="auto"/>
          </w:divBdr>
        </w:div>
        <w:div w:id="1587687156">
          <w:marLeft w:val="0"/>
          <w:marRight w:val="0"/>
          <w:marTop w:val="0"/>
          <w:marBottom w:val="0"/>
          <w:divBdr>
            <w:top w:val="none" w:sz="0" w:space="0" w:color="auto"/>
            <w:left w:val="none" w:sz="0" w:space="0" w:color="auto"/>
            <w:bottom w:val="none" w:sz="0" w:space="0" w:color="auto"/>
            <w:right w:val="none" w:sz="0" w:space="0" w:color="auto"/>
          </w:divBdr>
        </w:div>
        <w:div w:id="1587687157">
          <w:marLeft w:val="0"/>
          <w:marRight w:val="0"/>
          <w:marTop w:val="0"/>
          <w:marBottom w:val="0"/>
          <w:divBdr>
            <w:top w:val="none" w:sz="0" w:space="0" w:color="auto"/>
            <w:left w:val="none" w:sz="0" w:space="0" w:color="auto"/>
            <w:bottom w:val="none" w:sz="0" w:space="0" w:color="auto"/>
            <w:right w:val="none" w:sz="0" w:space="0" w:color="auto"/>
          </w:divBdr>
        </w:div>
        <w:div w:id="1587687158">
          <w:marLeft w:val="0"/>
          <w:marRight w:val="0"/>
          <w:marTop w:val="0"/>
          <w:marBottom w:val="0"/>
          <w:divBdr>
            <w:top w:val="none" w:sz="0" w:space="0" w:color="auto"/>
            <w:left w:val="none" w:sz="0" w:space="0" w:color="auto"/>
            <w:bottom w:val="none" w:sz="0" w:space="0" w:color="auto"/>
            <w:right w:val="none" w:sz="0" w:space="0" w:color="auto"/>
          </w:divBdr>
        </w:div>
        <w:div w:id="1587687161">
          <w:marLeft w:val="0"/>
          <w:marRight w:val="0"/>
          <w:marTop w:val="0"/>
          <w:marBottom w:val="0"/>
          <w:divBdr>
            <w:top w:val="none" w:sz="0" w:space="0" w:color="auto"/>
            <w:left w:val="none" w:sz="0" w:space="0" w:color="auto"/>
            <w:bottom w:val="none" w:sz="0" w:space="0" w:color="auto"/>
            <w:right w:val="none" w:sz="0" w:space="0" w:color="auto"/>
          </w:divBdr>
        </w:div>
        <w:div w:id="1587687163">
          <w:marLeft w:val="0"/>
          <w:marRight w:val="0"/>
          <w:marTop w:val="0"/>
          <w:marBottom w:val="0"/>
          <w:divBdr>
            <w:top w:val="none" w:sz="0" w:space="0" w:color="auto"/>
            <w:left w:val="none" w:sz="0" w:space="0" w:color="auto"/>
            <w:bottom w:val="none" w:sz="0" w:space="0" w:color="auto"/>
            <w:right w:val="none" w:sz="0" w:space="0" w:color="auto"/>
          </w:divBdr>
        </w:div>
        <w:div w:id="1587687164">
          <w:marLeft w:val="0"/>
          <w:marRight w:val="0"/>
          <w:marTop w:val="0"/>
          <w:marBottom w:val="0"/>
          <w:divBdr>
            <w:top w:val="none" w:sz="0" w:space="0" w:color="auto"/>
            <w:left w:val="none" w:sz="0" w:space="0" w:color="auto"/>
            <w:bottom w:val="none" w:sz="0" w:space="0" w:color="auto"/>
            <w:right w:val="none" w:sz="0" w:space="0" w:color="auto"/>
          </w:divBdr>
        </w:div>
        <w:div w:id="1587687165">
          <w:marLeft w:val="0"/>
          <w:marRight w:val="0"/>
          <w:marTop w:val="0"/>
          <w:marBottom w:val="0"/>
          <w:divBdr>
            <w:top w:val="none" w:sz="0" w:space="0" w:color="auto"/>
            <w:left w:val="none" w:sz="0" w:space="0" w:color="auto"/>
            <w:bottom w:val="none" w:sz="0" w:space="0" w:color="auto"/>
            <w:right w:val="none" w:sz="0" w:space="0" w:color="auto"/>
          </w:divBdr>
        </w:div>
        <w:div w:id="1587687166">
          <w:marLeft w:val="0"/>
          <w:marRight w:val="0"/>
          <w:marTop w:val="0"/>
          <w:marBottom w:val="0"/>
          <w:divBdr>
            <w:top w:val="none" w:sz="0" w:space="0" w:color="auto"/>
            <w:left w:val="none" w:sz="0" w:space="0" w:color="auto"/>
            <w:bottom w:val="none" w:sz="0" w:space="0" w:color="auto"/>
            <w:right w:val="none" w:sz="0" w:space="0" w:color="auto"/>
          </w:divBdr>
        </w:div>
        <w:div w:id="1587687167">
          <w:marLeft w:val="0"/>
          <w:marRight w:val="0"/>
          <w:marTop w:val="0"/>
          <w:marBottom w:val="0"/>
          <w:divBdr>
            <w:top w:val="none" w:sz="0" w:space="0" w:color="auto"/>
            <w:left w:val="none" w:sz="0" w:space="0" w:color="auto"/>
            <w:bottom w:val="none" w:sz="0" w:space="0" w:color="auto"/>
            <w:right w:val="none" w:sz="0" w:space="0" w:color="auto"/>
          </w:divBdr>
        </w:div>
        <w:div w:id="1587687168">
          <w:marLeft w:val="0"/>
          <w:marRight w:val="0"/>
          <w:marTop w:val="0"/>
          <w:marBottom w:val="0"/>
          <w:divBdr>
            <w:top w:val="none" w:sz="0" w:space="0" w:color="auto"/>
            <w:left w:val="none" w:sz="0" w:space="0" w:color="auto"/>
            <w:bottom w:val="none" w:sz="0" w:space="0" w:color="auto"/>
            <w:right w:val="none" w:sz="0" w:space="0" w:color="auto"/>
          </w:divBdr>
        </w:div>
        <w:div w:id="1587687169">
          <w:marLeft w:val="0"/>
          <w:marRight w:val="0"/>
          <w:marTop w:val="0"/>
          <w:marBottom w:val="0"/>
          <w:divBdr>
            <w:top w:val="none" w:sz="0" w:space="0" w:color="auto"/>
            <w:left w:val="none" w:sz="0" w:space="0" w:color="auto"/>
            <w:bottom w:val="none" w:sz="0" w:space="0" w:color="auto"/>
            <w:right w:val="none" w:sz="0" w:space="0" w:color="auto"/>
          </w:divBdr>
        </w:div>
        <w:div w:id="1587687170">
          <w:marLeft w:val="0"/>
          <w:marRight w:val="0"/>
          <w:marTop w:val="0"/>
          <w:marBottom w:val="0"/>
          <w:divBdr>
            <w:top w:val="none" w:sz="0" w:space="0" w:color="auto"/>
            <w:left w:val="none" w:sz="0" w:space="0" w:color="auto"/>
            <w:bottom w:val="none" w:sz="0" w:space="0" w:color="auto"/>
            <w:right w:val="none" w:sz="0" w:space="0" w:color="auto"/>
          </w:divBdr>
        </w:div>
        <w:div w:id="1587687171">
          <w:marLeft w:val="0"/>
          <w:marRight w:val="0"/>
          <w:marTop w:val="0"/>
          <w:marBottom w:val="0"/>
          <w:divBdr>
            <w:top w:val="none" w:sz="0" w:space="0" w:color="auto"/>
            <w:left w:val="none" w:sz="0" w:space="0" w:color="auto"/>
            <w:bottom w:val="none" w:sz="0" w:space="0" w:color="auto"/>
            <w:right w:val="none" w:sz="0" w:space="0" w:color="auto"/>
          </w:divBdr>
        </w:div>
        <w:div w:id="1587687172">
          <w:marLeft w:val="0"/>
          <w:marRight w:val="0"/>
          <w:marTop w:val="0"/>
          <w:marBottom w:val="0"/>
          <w:divBdr>
            <w:top w:val="none" w:sz="0" w:space="0" w:color="auto"/>
            <w:left w:val="none" w:sz="0" w:space="0" w:color="auto"/>
            <w:bottom w:val="none" w:sz="0" w:space="0" w:color="auto"/>
            <w:right w:val="none" w:sz="0" w:space="0" w:color="auto"/>
          </w:divBdr>
        </w:div>
        <w:div w:id="1587687173">
          <w:marLeft w:val="0"/>
          <w:marRight w:val="0"/>
          <w:marTop w:val="0"/>
          <w:marBottom w:val="0"/>
          <w:divBdr>
            <w:top w:val="none" w:sz="0" w:space="0" w:color="auto"/>
            <w:left w:val="none" w:sz="0" w:space="0" w:color="auto"/>
            <w:bottom w:val="none" w:sz="0" w:space="0" w:color="auto"/>
            <w:right w:val="none" w:sz="0" w:space="0" w:color="auto"/>
          </w:divBdr>
        </w:div>
        <w:div w:id="1587687175">
          <w:marLeft w:val="0"/>
          <w:marRight w:val="0"/>
          <w:marTop w:val="0"/>
          <w:marBottom w:val="0"/>
          <w:divBdr>
            <w:top w:val="none" w:sz="0" w:space="0" w:color="auto"/>
            <w:left w:val="none" w:sz="0" w:space="0" w:color="auto"/>
            <w:bottom w:val="none" w:sz="0" w:space="0" w:color="auto"/>
            <w:right w:val="none" w:sz="0" w:space="0" w:color="auto"/>
          </w:divBdr>
        </w:div>
        <w:div w:id="1587687176">
          <w:marLeft w:val="0"/>
          <w:marRight w:val="0"/>
          <w:marTop w:val="0"/>
          <w:marBottom w:val="0"/>
          <w:divBdr>
            <w:top w:val="none" w:sz="0" w:space="0" w:color="auto"/>
            <w:left w:val="none" w:sz="0" w:space="0" w:color="auto"/>
            <w:bottom w:val="none" w:sz="0" w:space="0" w:color="auto"/>
            <w:right w:val="none" w:sz="0" w:space="0" w:color="auto"/>
          </w:divBdr>
        </w:div>
        <w:div w:id="1587687178">
          <w:marLeft w:val="0"/>
          <w:marRight w:val="0"/>
          <w:marTop w:val="0"/>
          <w:marBottom w:val="0"/>
          <w:divBdr>
            <w:top w:val="none" w:sz="0" w:space="0" w:color="auto"/>
            <w:left w:val="none" w:sz="0" w:space="0" w:color="auto"/>
            <w:bottom w:val="none" w:sz="0" w:space="0" w:color="auto"/>
            <w:right w:val="none" w:sz="0" w:space="0" w:color="auto"/>
          </w:divBdr>
        </w:div>
        <w:div w:id="1587687179">
          <w:marLeft w:val="0"/>
          <w:marRight w:val="0"/>
          <w:marTop w:val="0"/>
          <w:marBottom w:val="0"/>
          <w:divBdr>
            <w:top w:val="none" w:sz="0" w:space="0" w:color="auto"/>
            <w:left w:val="none" w:sz="0" w:space="0" w:color="auto"/>
            <w:bottom w:val="none" w:sz="0" w:space="0" w:color="auto"/>
            <w:right w:val="none" w:sz="0" w:space="0" w:color="auto"/>
          </w:divBdr>
        </w:div>
        <w:div w:id="1587687180">
          <w:marLeft w:val="0"/>
          <w:marRight w:val="0"/>
          <w:marTop w:val="0"/>
          <w:marBottom w:val="0"/>
          <w:divBdr>
            <w:top w:val="none" w:sz="0" w:space="0" w:color="auto"/>
            <w:left w:val="none" w:sz="0" w:space="0" w:color="auto"/>
            <w:bottom w:val="none" w:sz="0" w:space="0" w:color="auto"/>
            <w:right w:val="none" w:sz="0" w:space="0" w:color="auto"/>
          </w:divBdr>
        </w:div>
        <w:div w:id="1587687181">
          <w:marLeft w:val="0"/>
          <w:marRight w:val="0"/>
          <w:marTop w:val="0"/>
          <w:marBottom w:val="0"/>
          <w:divBdr>
            <w:top w:val="none" w:sz="0" w:space="0" w:color="auto"/>
            <w:left w:val="none" w:sz="0" w:space="0" w:color="auto"/>
            <w:bottom w:val="none" w:sz="0" w:space="0" w:color="auto"/>
            <w:right w:val="none" w:sz="0" w:space="0" w:color="auto"/>
          </w:divBdr>
        </w:div>
        <w:div w:id="1587687184">
          <w:marLeft w:val="0"/>
          <w:marRight w:val="0"/>
          <w:marTop w:val="0"/>
          <w:marBottom w:val="0"/>
          <w:divBdr>
            <w:top w:val="none" w:sz="0" w:space="0" w:color="auto"/>
            <w:left w:val="none" w:sz="0" w:space="0" w:color="auto"/>
            <w:bottom w:val="none" w:sz="0" w:space="0" w:color="auto"/>
            <w:right w:val="none" w:sz="0" w:space="0" w:color="auto"/>
          </w:divBdr>
        </w:div>
        <w:div w:id="1587687185">
          <w:marLeft w:val="0"/>
          <w:marRight w:val="0"/>
          <w:marTop w:val="0"/>
          <w:marBottom w:val="0"/>
          <w:divBdr>
            <w:top w:val="none" w:sz="0" w:space="0" w:color="auto"/>
            <w:left w:val="none" w:sz="0" w:space="0" w:color="auto"/>
            <w:bottom w:val="none" w:sz="0" w:space="0" w:color="auto"/>
            <w:right w:val="none" w:sz="0" w:space="0" w:color="auto"/>
          </w:divBdr>
        </w:div>
        <w:div w:id="1587687186">
          <w:marLeft w:val="0"/>
          <w:marRight w:val="0"/>
          <w:marTop w:val="0"/>
          <w:marBottom w:val="0"/>
          <w:divBdr>
            <w:top w:val="none" w:sz="0" w:space="0" w:color="auto"/>
            <w:left w:val="none" w:sz="0" w:space="0" w:color="auto"/>
            <w:bottom w:val="none" w:sz="0" w:space="0" w:color="auto"/>
            <w:right w:val="none" w:sz="0" w:space="0" w:color="auto"/>
          </w:divBdr>
        </w:div>
        <w:div w:id="1587687188">
          <w:marLeft w:val="0"/>
          <w:marRight w:val="0"/>
          <w:marTop w:val="0"/>
          <w:marBottom w:val="0"/>
          <w:divBdr>
            <w:top w:val="none" w:sz="0" w:space="0" w:color="auto"/>
            <w:left w:val="none" w:sz="0" w:space="0" w:color="auto"/>
            <w:bottom w:val="none" w:sz="0" w:space="0" w:color="auto"/>
            <w:right w:val="none" w:sz="0" w:space="0" w:color="auto"/>
          </w:divBdr>
        </w:div>
        <w:div w:id="1587687189">
          <w:marLeft w:val="0"/>
          <w:marRight w:val="0"/>
          <w:marTop w:val="0"/>
          <w:marBottom w:val="0"/>
          <w:divBdr>
            <w:top w:val="none" w:sz="0" w:space="0" w:color="auto"/>
            <w:left w:val="none" w:sz="0" w:space="0" w:color="auto"/>
            <w:bottom w:val="none" w:sz="0" w:space="0" w:color="auto"/>
            <w:right w:val="none" w:sz="0" w:space="0" w:color="auto"/>
          </w:divBdr>
        </w:div>
        <w:div w:id="1587687190">
          <w:marLeft w:val="0"/>
          <w:marRight w:val="0"/>
          <w:marTop w:val="0"/>
          <w:marBottom w:val="0"/>
          <w:divBdr>
            <w:top w:val="none" w:sz="0" w:space="0" w:color="auto"/>
            <w:left w:val="none" w:sz="0" w:space="0" w:color="auto"/>
            <w:bottom w:val="none" w:sz="0" w:space="0" w:color="auto"/>
            <w:right w:val="none" w:sz="0" w:space="0" w:color="auto"/>
          </w:divBdr>
        </w:div>
        <w:div w:id="1587687191">
          <w:marLeft w:val="0"/>
          <w:marRight w:val="0"/>
          <w:marTop w:val="0"/>
          <w:marBottom w:val="0"/>
          <w:divBdr>
            <w:top w:val="none" w:sz="0" w:space="0" w:color="auto"/>
            <w:left w:val="none" w:sz="0" w:space="0" w:color="auto"/>
            <w:bottom w:val="none" w:sz="0" w:space="0" w:color="auto"/>
            <w:right w:val="none" w:sz="0" w:space="0" w:color="auto"/>
          </w:divBdr>
        </w:div>
        <w:div w:id="1587687192">
          <w:marLeft w:val="0"/>
          <w:marRight w:val="0"/>
          <w:marTop w:val="0"/>
          <w:marBottom w:val="0"/>
          <w:divBdr>
            <w:top w:val="none" w:sz="0" w:space="0" w:color="auto"/>
            <w:left w:val="none" w:sz="0" w:space="0" w:color="auto"/>
            <w:bottom w:val="none" w:sz="0" w:space="0" w:color="auto"/>
            <w:right w:val="none" w:sz="0" w:space="0" w:color="auto"/>
          </w:divBdr>
        </w:div>
        <w:div w:id="1587687193">
          <w:marLeft w:val="0"/>
          <w:marRight w:val="0"/>
          <w:marTop w:val="0"/>
          <w:marBottom w:val="0"/>
          <w:divBdr>
            <w:top w:val="none" w:sz="0" w:space="0" w:color="auto"/>
            <w:left w:val="none" w:sz="0" w:space="0" w:color="auto"/>
            <w:bottom w:val="none" w:sz="0" w:space="0" w:color="auto"/>
            <w:right w:val="none" w:sz="0" w:space="0" w:color="auto"/>
          </w:divBdr>
        </w:div>
        <w:div w:id="1587687194">
          <w:marLeft w:val="0"/>
          <w:marRight w:val="0"/>
          <w:marTop w:val="0"/>
          <w:marBottom w:val="0"/>
          <w:divBdr>
            <w:top w:val="none" w:sz="0" w:space="0" w:color="auto"/>
            <w:left w:val="none" w:sz="0" w:space="0" w:color="auto"/>
            <w:bottom w:val="none" w:sz="0" w:space="0" w:color="auto"/>
            <w:right w:val="none" w:sz="0" w:space="0" w:color="auto"/>
          </w:divBdr>
        </w:div>
        <w:div w:id="1587687195">
          <w:marLeft w:val="0"/>
          <w:marRight w:val="0"/>
          <w:marTop w:val="0"/>
          <w:marBottom w:val="0"/>
          <w:divBdr>
            <w:top w:val="none" w:sz="0" w:space="0" w:color="auto"/>
            <w:left w:val="none" w:sz="0" w:space="0" w:color="auto"/>
            <w:bottom w:val="none" w:sz="0" w:space="0" w:color="auto"/>
            <w:right w:val="none" w:sz="0" w:space="0" w:color="auto"/>
          </w:divBdr>
        </w:div>
        <w:div w:id="1587687198">
          <w:marLeft w:val="0"/>
          <w:marRight w:val="0"/>
          <w:marTop w:val="0"/>
          <w:marBottom w:val="0"/>
          <w:divBdr>
            <w:top w:val="none" w:sz="0" w:space="0" w:color="auto"/>
            <w:left w:val="none" w:sz="0" w:space="0" w:color="auto"/>
            <w:bottom w:val="none" w:sz="0" w:space="0" w:color="auto"/>
            <w:right w:val="none" w:sz="0" w:space="0" w:color="auto"/>
          </w:divBdr>
        </w:div>
        <w:div w:id="1587687199">
          <w:marLeft w:val="0"/>
          <w:marRight w:val="0"/>
          <w:marTop w:val="0"/>
          <w:marBottom w:val="0"/>
          <w:divBdr>
            <w:top w:val="none" w:sz="0" w:space="0" w:color="auto"/>
            <w:left w:val="none" w:sz="0" w:space="0" w:color="auto"/>
            <w:bottom w:val="none" w:sz="0" w:space="0" w:color="auto"/>
            <w:right w:val="none" w:sz="0" w:space="0" w:color="auto"/>
          </w:divBdr>
        </w:div>
        <w:div w:id="1587687200">
          <w:marLeft w:val="0"/>
          <w:marRight w:val="0"/>
          <w:marTop w:val="0"/>
          <w:marBottom w:val="0"/>
          <w:divBdr>
            <w:top w:val="none" w:sz="0" w:space="0" w:color="auto"/>
            <w:left w:val="none" w:sz="0" w:space="0" w:color="auto"/>
            <w:bottom w:val="none" w:sz="0" w:space="0" w:color="auto"/>
            <w:right w:val="none" w:sz="0" w:space="0" w:color="auto"/>
          </w:divBdr>
        </w:div>
        <w:div w:id="1587687201">
          <w:marLeft w:val="0"/>
          <w:marRight w:val="0"/>
          <w:marTop w:val="0"/>
          <w:marBottom w:val="0"/>
          <w:divBdr>
            <w:top w:val="none" w:sz="0" w:space="0" w:color="auto"/>
            <w:left w:val="none" w:sz="0" w:space="0" w:color="auto"/>
            <w:bottom w:val="none" w:sz="0" w:space="0" w:color="auto"/>
            <w:right w:val="none" w:sz="0" w:space="0" w:color="auto"/>
          </w:divBdr>
        </w:div>
        <w:div w:id="1587687203">
          <w:marLeft w:val="0"/>
          <w:marRight w:val="0"/>
          <w:marTop w:val="0"/>
          <w:marBottom w:val="0"/>
          <w:divBdr>
            <w:top w:val="none" w:sz="0" w:space="0" w:color="auto"/>
            <w:left w:val="none" w:sz="0" w:space="0" w:color="auto"/>
            <w:bottom w:val="none" w:sz="0" w:space="0" w:color="auto"/>
            <w:right w:val="none" w:sz="0" w:space="0" w:color="auto"/>
          </w:divBdr>
        </w:div>
        <w:div w:id="1587687205">
          <w:marLeft w:val="0"/>
          <w:marRight w:val="0"/>
          <w:marTop w:val="0"/>
          <w:marBottom w:val="0"/>
          <w:divBdr>
            <w:top w:val="none" w:sz="0" w:space="0" w:color="auto"/>
            <w:left w:val="none" w:sz="0" w:space="0" w:color="auto"/>
            <w:bottom w:val="none" w:sz="0" w:space="0" w:color="auto"/>
            <w:right w:val="none" w:sz="0" w:space="0" w:color="auto"/>
          </w:divBdr>
        </w:div>
        <w:div w:id="1587687206">
          <w:marLeft w:val="0"/>
          <w:marRight w:val="0"/>
          <w:marTop w:val="0"/>
          <w:marBottom w:val="0"/>
          <w:divBdr>
            <w:top w:val="none" w:sz="0" w:space="0" w:color="auto"/>
            <w:left w:val="none" w:sz="0" w:space="0" w:color="auto"/>
            <w:bottom w:val="none" w:sz="0" w:space="0" w:color="auto"/>
            <w:right w:val="none" w:sz="0" w:space="0" w:color="auto"/>
          </w:divBdr>
        </w:div>
        <w:div w:id="1587687210">
          <w:marLeft w:val="0"/>
          <w:marRight w:val="0"/>
          <w:marTop w:val="0"/>
          <w:marBottom w:val="0"/>
          <w:divBdr>
            <w:top w:val="none" w:sz="0" w:space="0" w:color="auto"/>
            <w:left w:val="none" w:sz="0" w:space="0" w:color="auto"/>
            <w:bottom w:val="none" w:sz="0" w:space="0" w:color="auto"/>
            <w:right w:val="none" w:sz="0" w:space="0" w:color="auto"/>
          </w:divBdr>
        </w:div>
        <w:div w:id="1587687212">
          <w:marLeft w:val="0"/>
          <w:marRight w:val="0"/>
          <w:marTop w:val="0"/>
          <w:marBottom w:val="0"/>
          <w:divBdr>
            <w:top w:val="none" w:sz="0" w:space="0" w:color="auto"/>
            <w:left w:val="none" w:sz="0" w:space="0" w:color="auto"/>
            <w:bottom w:val="none" w:sz="0" w:space="0" w:color="auto"/>
            <w:right w:val="none" w:sz="0" w:space="0" w:color="auto"/>
          </w:divBdr>
        </w:div>
        <w:div w:id="1587687213">
          <w:marLeft w:val="0"/>
          <w:marRight w:val="0"/>
          <w:marTop w:val="0"/>
          <w:marBottom w:val="0"/>
          <w:divBdr>
            <w:top w:val="none" w:sz="0" w:space="0" w:color="auto"/>
            <w:left w:val="none" w:sz="0" w:space="0" w:color="auto"/>
            <w:bottom w:val="none" w:sz="0" w:space="0" w:color="auto"/>
            <w:right w:val="none" w:sz="0" w:space="0" w:color="auto"/>
          </w:divBdr>
        </w:div>
        <w:div w:id="1587687214">
          <w:marLeft w:val="0"/>
          <w:marRight w:val="0"/>
          <w:marTop w:val="0"/>
          <w:marBottom w:val="0"/>
          <w:divBdr>
            <w:top w:val="none" w:sz="0" w:space="0" w:color="auto"/>
            <w:left w:val="none" w:sz="0" w:space="0" w:color="auto"/>
            <w:bottom w:val="none" w:sz="0" w:space="0" w:color="auto"/>
            <w:right w:val="none" w:sz="0" w:space="0" w:color="auto"/>
          </w:divBdr>
        </w:div>
        <w:div w:id="1587687218">
          <w:marLeft w:val="0"/>
          <w:marRight w:val="0"/>
          <w:marTop w:val="0"/>
          <w:marBottom w:val="0"/>
          <w:divBdr>
            <w:top w:val="none" w:sz="0" w:space="0" w:color="auto"/>
            <w:left w:val="none" w:sz="0" w:space="0" w:color="auto"/>
            <w:bottom w:val="none" w:sz="0" w:space="0" w:color="auto"/>
            <w:right w:val="none" w:sz="0" w:space="0" w:color="auto"/>
          </w:divBdr>
        </w:div>
        <w:div w:id="1587687220">
          <w:marLeft w:val="0"/>
          <w:marRight w:val="0"/>
          <w:marTop w:val="0"/>
          <w:marBottom w:val="0"/>
          <w:divBdr>
            <w:top w:val="none" w:sz="0" w:space="0" w:color="auto"/>
            <w:left w:val="none" w:sz="0" w:space="0" w:color="auto"/>
            <w:bottom w:val="none" w:sz="0" w:space="0" w:color="auto"/>
            <w:right w:val="none" w:sz="0" w:space="0" w:color="auto"/>
          </w:divBdr>
        </w:div>
        <w:div w:id="1587687221">
          <w:marLeft w:val="0"/>
          <w:marRight w:val="0"/>
          <w:marTop w:val="0"/>
          <w:marBottom w:val="0"/>
          <w:divBdr>
            <w:top w:val="none" w:sz="0" w:space="0" w:color="auto"/>
            <w:left w:val="none" w:sz="0" w:space="0" w:color="auto"/>
            <w:bottom w:val="none" w:sz="0" w:space="0" w:color="auto"/>
            <w:right w:val="none" w:sz="0" w:space="0" w:color="auto"/>
          </w:divBdr>
        </w:div>
        <w:div w:id="1587687223">
          <w:marLeft w:val="0"/>
          <w:marRight w:val="0"/>
          <w:marTop w:val="0"/>
          <w:marBottom w:val="0"/>
          <w:divBdr>
            <w:top w:val="none" w:sz="0" w:space="0" w:color="auto"/>
            <w:left w:val="none" w:sz="0" w:space="0" w:color="auto"/>
            <w:bottom w:val="none" w:sz="0" w:space="0" w:color="auto"/>
            <w:right w:val="none" w:sz="0" w:space="0" w:color="auto"/>
          </w:divBdr>
        </w:div>
        <w:div w:id="1587687224">
          <w:marLeft w:val="0"/>
          <w:marRight w:val="0"/>
          <w:marTop w:val="0"/>
          <w:marBottom w:val="0"/>
          <w:divBdr>
            <w:top w:val="none" w:sz="0" w:space="0" w:color="auto"/>
            <w:left w:val="none" w:sz="0" w:space="0" w:color="auto"/>
            <w:bottom w:val="none" w:sz="0" w:space="0" w:color="auto"/>
            <w:right w:val="none" w:sz="0" w:space="0" w:color="auto"/>
          </w:divBdr>
        </w:div>
        <w:div w:id="1587687226">
          <w:marLeft w:val="0"/>
          <w:marRight w:val="0"/>
          <w:marTop w:val="0"/>
          <w:marBottom w:val="0"/>
          <w:divBdr>
            <w:top w:val="none" w:sz="0" w:space="0" w:color="auto"/>
            <w:left w:val="none" w:sz="0" w:space="0" w:color="auto"/>
            <w:bottom w:val="none" w:sz="0" w:space="0" w:color="auto"/>
            <w:right w:val="none" w:sz="0" w:space="0" w:color="auto"/>
          </w:divBdr>
        </w:div>
        <w:div w:id="1587687228">
          <w:marLeft w:val="0"/>
          <w:marRight w:val="0"/>
          <w:marTop w:val="0"/>
          <w:marBottom w:val="0"/>
          <w:divBdr>
            <w:top w:val="none" w:sz="0" w:space="0" w:color="auto"/>
            <w:left w:val="none" w:sz="0" w:space="0" w:color="auto"/>
            <w:bottom w:val="none" w:sz="0" w:space="0" w:color="auto"/>
            <w:right w:val="none" w:sz="0" w:space="0" w:color="auto"/>
          </w:divBdr>
        </w:div>
        <w:div w:id="1587687229">
          <w:marLeft w:val="0"/>
          <w:marRight w:val="0"/>
          <w:marTop w:val="0"/>
          <w:marBottom w:val="0"/>
          <w:divBdr>
            <w:top w:val="none" w:sz="0" w:space="0" w:color="auto"/>
            <w:left w:val="none" w:sz="0" w:space="0" w:color="auto"/>
            <w:bottom w:val="none" w:sz="0" w:space="0" w:color="auto"/>
            <w:right w:val="none" w:sz="0" w:space="0" w:color="auto"/>
          </w:divBdr>
        </w:div>
        <w:div w:id="1587687235">
          <w:marLeft w:val="0"/>
          <w:marRight w:val="0"/>
          <w:marTop w:val="0"/>
          <w:marBottom w:val="0"/>
          <w:divBdr>
            <w:top w:val="none" w:sz="0" w:space="0" w:color="auto"/>
            <w:left w:val="none" w:sz="0" w:space="0" w:color="auto"/>
            <w:bottom w:val="none" w:sz="0" w:space="0" w:color="auto"/>
            <w:right w:val="none" w:sz="0" w:space="0" w:color="auto"/>
          </w:divBdr>
        </w:div>
        <w:div w:id="1587687236">
          <w:marLeft w:val="0"/>
          <w:marRight w:val="0"/>
          <w:marTop w:val="0"/>
          <w:marBottom w:val="0"/>
          <w:divBdr>
            <w:top w:val="none" w:sz="0" w:space="0" w:color="auto"/>
            <w:left w:val="none" w:sz="0" w:space="0" w:color="auto"/>
            <w:bottom w:val="none" w:sz="0" w:space="0" w:color="auto"/>
            <w:right w:val="none" w:sz="0" w:space="0" w:color="auto"/>
          </w:divBdr>
        </w:div>
        <w:div w:id="1587687238">
          <w:marLeft w:val="0"/>
          <w:marRight w:val="0"/>
          <w:marTop w:val="0"/>
          <w:marBottom w:val="0"/>
          <w:divBdr>
            <w:top w:val="none" w:sz="0" w:space="0" w:color="auto"/>
            <w:left w:val="none" w:sz="0" w:space="0" w:color="auto"/>
            <w:bottom w:val="none" w:sz="0" w:space="0" w:color="auto"/>
            <w:right w:val="none" w:sz="0" w:space="0" w:color="auto"/>
          </w:divBdr>
        </w:div>
        <w:div w:id="1587687239">
          <w:marLeft w:val="0"/>
          <w:marRight w:val="0"/>
          <w:marTop w:val="0"/>
          <w:marBottom w:val="0"/>
          <w:divBdr>
            <w:top w:val="none" w:sz="0" w:space="0" w:color="auto"/>
            <w:left w:val="none" w:sz="0" w:space="0" w:color="auto"/>
            <w:bottom w:val="none" w:sz="0" w:space="0" w:color="auto"/>
            <w:right w:val="none" w:sz="0" w:space="0" w:color="auto"/>
          </w:divBdr>
        </w:div>
        <w:div w:id="1587687240">
          <w:marLeft w:val="0"/>
          <w:marRight w:val="0"/>
          <w:marTop w:val="0"/>
          <w:marBottom w:val="0"/>
          <w:divBdr>
            <w:top w:val="none" w:sz="0" w:space="0" w:color="auto"/>
            <w:left w:val="none" w:sz="0" w:space="0" w:color="auto"/>
            <w:bottom w:val="none" w:sz="0" w:space="0" w:color="auto"/>
            <w:right w:val="none" w:sz="0" w:space="0" w:color="auto"/>
          </w:divBdr>
        </w:div>
        <w:div w:id="1587687243">
          <w:marLeft w:val="0"/>
          <w:marRight w:val="0"/>
          <w:marTop w:val="0"/>
          <w:marBottom w:val="0"/>
          <w:divBdr>
            <w:top w:val="none" w:sz="0" w:space="0" w:color="auto"/>
            <w:left w:val="none" w:sz="0" w:space="0" w:color="auto"/>
            <w:bottom w:val="none" w:sz="0" w:space="0" w:color="auto"/>
            <w:right w:val="none" w:sz="0" w:space="0" w:color="auto"/>
          </w:divBdr>
        </w:div>
        <w:div w:id="1587687244">
          <w:marLeft w:val="0"/>
          <w:marRight w:val="0"/>
          <w:marTop w:val="0"/>
          <w:marBottom w:val="0"/>
          <w:divBdr>
            <w:top w:val="none" w:sz="0" w:space="0" w:color="auto"/>
            <w:left w:val="none" w:sz="0" w:space="0" w:color="auto"/>
            <w:bottom w:val="none" w:sz="0" w:space="0" w:color="auto"/>
            <w:right w:val="none" w:sz="0" w:space="0" w:color="auto"/>
          </w:divBdr>
        </w:div>
        <w:div w:id="1587687245">
          <w:marLeft w:val="0"/>
          <w:marRight w:val="0"/>
          <w:marTop w:val="0"/>
          <w:marBottom w:val="0"/>
          <w:divBdr>
            <w:top w:val="none" w:sz="0" w:space="0" w:color="auto"/>
            <w:left w:val="none" w:sz="0" w:space="0" w:color="auto"/>
            <w:bottom w:val="none" w:sz="0" w:space="0" w:color="auto"/>
            <w:right w:val="none" w:sz="0" w:space="0" w:color="auto"/>
          </w:divBdr>
        </w:div>
        <w:div w:id="1587687246">
          <w:marLeft w:val="0"/>
          <w:marRight w:val="0"/>
          <w:marTop w:val="0"/>
          <w:marBottom w:val="0"/>
          <w:divBdr>
            <w:top w:val="none" w:sz="0" w:space="0" w:color="auto"/>
            <w:left w:val="none" w:sz="0" w:space="0" w:color="auto"/>
            <w:bottom w:val="none" w:sz="0" w:space="0" w:color="auto"/>
            <w:right w:val="none" w:sz="0" w:space="0" w:color="auto"/>
          </w:divBdr>
        </w:div>
        <w:div w:id="1587687247">
          <w:marLeft w:val="0"/>
          <w:marRight w:val="0"/>
          <w:marTop w:val="0"/>
          <w:marBottom w:val="0"/>
          <w:divBdr>
            <w:top w:val="none" w:sz="0" w:space="0" w:color="auto"/>
            <w:left w:val="none" w:sz="0" w:space="0" w:color="auto"/>
            <w:bottom w:val="none" w:sz="0" w:space="0" w:color="auto"/>
            <w:right w:val="none" w:sz="0" w:space="0" w:color="auto"/>
          </w:divBdr>
        </w:div>
        <w:div w:id="1587687250">
          <w:marLeft w:val="0"/>
          <w:marRight w:val="0"/>
          <w:marTop w:val="0"/>
          <w:marBottom w:val="0"/>
          <w:divBdr>
            <w:top w:val="none" w:sz="0" w:space="0" w:color="auto"/>
            <w:left w:val="none" w:sz="0" w:space="0" w:color="auto"/>
            <w:bottom w:val="none" w:sz="0" w:space="0" w:color="auto"/>
            <w:right w:val="none" w:sz="0" w:space="0" w:color="auto"/>
          </w:divBdr>
        </w:div>
        <w:div w:id="1587687254">
          <w:marLeft w:val="0"/>
          <w:marRight w:val="0"/>
          <w:marTop w:val="0"/>
          <w:marBottom w:val="0"/>
          <w:divBdr>
            <w:top w:val="none" w:sz="0" w:space="0" w:color="auto"/>
            <w:left w:val="none" w:sz="0" w:space="0" w:color="auto"/>
            <w:bottom w:val="none" w:sz="0" w:space="0" w:color="auto"/>
            <w:right w:val="none" w:sz="0" w:space="0" w:color="auto"/>
          </w:divBdr>
        </w:div>
        <w:div w:id="1587687257">
          <w:marLeft w:val="0"/>
          <w:marRight w:val="0"/>
          <w:marTop w:val="0"/>
          <w:marBottom w:val="0"/>
          <w:divBdr>
            <w:top w:val="none" w:sz="0" w:space="0" w:color="auto"/>
            <w:left w:val="none" w:sz="0" w:space="0" w:color="auto"/>
            <w:bottom w:val="none" w:sz="0" w:space="0" w:color="auto"/>
            <w:right w:val="none" w:sz="0" w:space="0" w:color="auto"/>
          </w:divBdr>
        </w:div>
        <w:div w:id="1587687258">
          <w:marLeft w:val="0"/>
          <w:marRight w:val="0"/>
          <w:marTop w:val="0"/>
          <w:marBottom w:val="0"/>
          <w:divBdr>
            <w:top w:val="none" w:sz="0" w:space="0" w:color="auto"/>
            <w:left w:val="none" w:sz="0" w:space="0" w:color="auto"/>
            <w:bottom w:val="none" w:sz="0" w:space="0" w:color="auto"/>
            <w:right w:val="none" w:sz="0" w:space="0" w:color="auto"/>
          </w:divBdr>
        </w:div>
        <w:div w:id="1587687259">
          <w:marLeft w:val="0"/>
          <w:marRight w:val="0"/>
          <w:marTop w:val="0"/>
          <w:marBottom w:val="0"/>
          <w:divBdr>
            <w:top w:val="none" w:sz="0" w:space="0" w:color="auto"/>
            <w:left w:val="none" w:sz="0" w:space="0" w:color="auto"/>
            <w:bottom w:val="none" w:sz="0" w:space="0" w:color="auto"/>
            <w:right w:val="none" w:sz="0" w:space="0" w:color="auto"/>
          </w:divBdr>
        </w:div>
        <w:div w:id="1587687260">
          <w:marLeft w:val="0"/>
          <w:marRight w:val="0"/>
          <w:marTop w:val="0"/>
          <w:marBottom w:val="0"/>
          <w:divBdr>
            <w:top w:val="none" w:sz="0" w:space="0" w:color="auto"/>
            <w:left w:val="none" w:sz="0" w:space="0" w:color="auto"/>
            <w:bottom w:val="none" w:sz="0" w:space="0" w:color="auto"/>
            <w:right w:val="none" w:sz="0" w:space="0" w:color="auto"/>
          </w:divBdr>
        </w:div>
        <w:div w:id="1587687261">
          <w:marLeft w:val="0"/>
          <w:marRight w:val="0"/>
          <w:marTop w:val="0"/>
          <w:marBottom w:val="0"/>
          <w:divBdr>
            <w:top w:val="none" w:sz="0" w:space="0" w:color="auto"/>
            <w:left w:val="none" w:sz="0" w:space="0" w:color="auto"/>
            <w:bottom w:val="none" w:sz="0" w:space="0" w:color="auto"/>
            <w:right w:val="none" w:sz="0" w:space="0" w:color="auto"/>
          </w:divBdr>
        </w:div>
        <w:div w:id="1587687262">
          <w:marLeft w:val="0"/>
          <w:marRight w:val="0"/>
          <w:marTop w:val="0"/>
          <w:marBottom w:val="0"/>
          <w:divBdr>
            <w:top w:val="none" w:sz="0" w:space="0" w:color="auto"/>
            <w:left w:val="none" w:sz="0" w:space="0" w:color="auto"/>
            <w:bottom w:val="none" w:sz="0" w:space="0" w:color="auto"/>
            <w:right w:val="none" w:sz="0" w:space="0" w:color="auto"/>
          </w:divBdr>
        </w:div>
        <w:div w:id="1587687263">
          <w:marLeft w:val="0"/>
          <w:marRight w:val="0"/>
          <w:marTop w:val="0"/>
          <w:marBottom w:val="0"/>
          <w:divBdr>
            <w:top w:val="none" w:sz="0" w:space="0" w:color="auto"/>
            <w:left w:val="none" w:sz="0" w:space="0" w:color="auto"/>
            <w:bottom w:val="none" w:sz="0" w:space="0" w:color="auto"/>
            <w:right w:val="none" w:sz="0" w:space="0" w:color="auto"/>
          </w:divBdr>
        </w:div>
        <w:div w:id="1587687264">
          <w:marLeft w:val="0"/>
          <w:marRight w:val="0"/>
          <w:marTop w:val="0"/>
          <w:marBottom w:val="0"/>
          <w:divBdr>
            <w:top w:val="none" w:sz="0" w:space="0" w:color="auto"/>
            <w:left w:val="none" w:sz="0" w:space="0" w:color="auto"/>
            <w:bottom w:val="none" w:sz="0" w:space="0" w:color="auto"/>
            <w:right w:val="none" w:sz="0" w:space="0" w:color="auto"/>
          </w:divBdr>
        </w:div>
        <w:div w:id="1587687265">
          <w:marLeft w:val="0"/>
          <w:marRight w:val="0"/>
          <w:marTop w:val="0"/>
          <w:marBottom w:val="0"/>
          <w:divBdr>
            <w:top w:val="none" w:sz="0" w:space="0" w:color="auto"/>
            <w:left w:val="none" w:sz="0" w:space="0" w:color="auto"/>
            <w:bottom w:val="none" w:sz="0" w:space="0" w:color="auto"/>
            <w:right w:val="none" w:sz="0" w:space="0" w:color="auto"/>
          </w:divBdr>
        </w:div>
        <w:div w:id="1587687266">
          <w:marLeft w:val="0"/>
          <w:marRight w:val="0"/>
          <w:marTop w:val="0"/>
          <w:marBottom w:val="0"/>
          <w:divBdr>
            <w:top w:val="none" w:sz="0" w:space="0" w:color="auto"/>
            <w:left w:val="none" w:sz="0" w:space="0" w:color="auto"/>
            <w:bottom w:val="none" w:sz="0" w:space="0" w:color="auto"/>
            <w:right w:val="none" w:sz="0" w:space="0" w:color="auto"/>
          </w:divBdr>
        </w:div>
        <w:div w:id="1587687267">
          <w:marLeft w:val="0"/>
          <w:marRight w:val="0"/>
          <w:marTop w:val="0"/>
          <w:marBottom w:val="0"/>
          <w:divBdr>
            <w:top w:val="none" w:sz="0" w:space="0" w:color="auto"/>
            <w:left w:val="none" w:sz="0" w:space="0" w:color="auto"/>
            <w:bottom w:val="none" w:sz="0" w:space="0" w:color="auto"/>
            <w:right w:val="none" w:sz="0" w:space="0" w:color="auto"/>
          </w:divBdr>
        </w:div>
        <w:div w:id="1587687270">
          <w:marLeft w:val="0"/>
          <w:marRight w:val="0"/>
          <w:marTop w:val="0"/>
          <w:marBottom w:val="0"/>
          <w:divBdr>
            <w:top w:val="none" w:sz="0" w:space="0" w:color="auto"/>
            <w:left w:val="none" w:sz="0" w:space="0" w:color="auto"/>
            <w:bottom w:val="none" w:sz="0" w:space="0" w:color="auto"/>
            <w:right w:val="none" w:sz="0" w:space="0" w:color="auto"/>
          </w:divBdr>
        </w:div>
        <w:div w:id="1587687272">
          <w:marLeft w:val="0"/>
          <w:marRight w:val="0"/>
          <w:marTop w:val="0"/>
          <w:marBottom w:val="0"/>
          <w:divBdr>
            <w:top w:val="none" w:sz="0" w:space="0" w:color="auto"/>
            <w:left w:val="none" w:sz="0" w:space="0" w:color="auto"/>
            <w:bottom w:val="none" w:sz="0" w:space="0" w:color="auto"/>
            <w:right w:val="none" w:sz="0" w:space="0" w:color="auto"/>
          </w:divBdr>
        </w:div>
        <w:div w:id="1587687273">
          <w:marLeft w:val="0"/>
          <w:marRight w:val="0"/>
          <w:marTop w:val="0"/>
          <w:marBottom w:val="0"/>
          <w:divBdr>
            <w:top w:val="none" w:sz="0" w:space="0" w:color="auto"/>
            <w:left w:val="none" w:sz="0" w:space="0" w:color="auto"/>
            <w:bottom w:val="none" w:sz="0" w:space="0" w:color="auto"/>
            <w:right w:val="none" w:sz="0" w:space="0" w:color="auto"/>
          </w:divBdr>
        </w:div>
        <w:div w:id="1587687278">
          <w:marLeft w:val="0"/>
          <w:marRight w:val="0"/>
          <w:marTop w:val="0"/>
          <w:marBottom w:val="0"/>
          <w:divBdr>
            <w:top w:val="none" w:sz="0" w:space="0" w:color="auto"/>
            <w:left w:val="none" w:sz="0" w:space="0" w:color="auto"/>
            <w:bottom w:val="none" w:sz="0" w:space="0" w:color="auto"/>
            <w:right w:val="none" w:sz="0" w:space="0" w:color="auto"/>
          </w:divBdr>
        </w:div>
        <w:div w:id="1587687280">
          <w:marLeft w:val="0"/>
          <w:marRight w:val="0"/>
          <w:marTop w:val="0"/>
          <w:marBottom w:val="0"/>
          <w:divBdr>
            <w:top w:val="none" w:sz="0" w:space="0" w:color="auto"/>
            <w:left w:val="none" w:sz="0" w:space="0" w:color="auto"/>
            <w:bottom w:val="none" w:sz="0" w:space="0" w:color="auto"/>
            <w:right w:val="none" w:sz="0" w:space="0" w:color="auto"/>
          </w:divBdr>
        </w:div>
        <w:div w:id="1587687283">
          <w:marLeft w:val="0"/>
          <w:marRight w:val="0"/>
          <w:marTop w:val="0"/>
          <w:marBottom w:val="0"/>
          <w:divBdr>
            <w:top w:val="none" w:sz="0" w:space="0" w:color="auto"/>
            <w:left w:val="none" w:sz="0" w:space="0" w:color="auto"/>
            <w:bottom w:val="none" w:sz="0" w:space="0" w:color="auto"/>
            <w:right w:val="none" w:sz="0" w:space="0" w:color="auto"/>
          </w:divBdr>
        </w:div>
        <w:div w:id="1587687284">
          <w:marLeft w:val="0"/>
          <w:marRight w:val="0"/>
          <w:marTop w:val="0"/>
          <w:marBottom w:val="0"/>
          <w:divBdr>
            <w:top w:val="none" w:sz="0" w:space="0" w:color="auto"/>
            <w:left w:val="none" w:sz="0" w:space="0" w:color="auto"/>
            <w:bottom w:val="none" w:sz="0" w:space="0" w:color="auto"/>
            <w:right w:val="none" w:sz="0" w:space="0" w:color="auto"/>
          </w:divBdr>
        </w:div>
        <w:div w:id="1587687286">
          <w:marLeft w:val="0"/>
          <w:marRight w:val="0"/>
          <w:marTop w:val="0"/>
          <w:marBottom w:val="0"/>
          <w:divBdr>
            <w:top w:val="none" w:sz="0" w:space="0" w:color="auto"/>
            <w:left w:val="none" w:sz="0" w:space="0" w:color="auto"/>
            <w:bottom w:val="none" w:sz="0" w:space="0" w:color="auto"/>
            <w:right w:val="none" w:sz="0" w:space="0" w:color="auto"/>
          </w:divBdr>
        </w:div>
        <w:div w:id="1587687287">
          <w:marLeft w:val="0"/>
          <w:marRight w:val="0"/>
          <w:marTop w:val="0"/>
          <w:marBottom w:val="0"/>
          <w:divBdr>
            <w:top w:val="none" w:sz="0" w:space="0" w:color="auto"/>
            <w:left w:val="none" w:sz="0" w:space="0" w:color="auto"/>
            <w:bottom w:val="none" w:sz="0" w:space="0" w:color="auto"/>
            <w:right w:val="none" w:sz="0" w:space="0" w:color="auto"/>
          </w:divBdr>
        </w:div>
        <w:div w:id="1587687291">
          <w:marLeft w:val="0"/>
          <w:marRight w:val="0"/>
          <w:marTop w:val="0"/>
          <w:marBottom w:val="0"/>
          <w:divBdr>
            <w:top w:val="none" w:sz="0" w:space="0" w:color="auto"/>
            <w:left w:val="none" w:sz="0" w:space="0" w:color="auto"/>
            <w:bottom w:val="none" w:sz="0" w:space="0" w:color="auto"/>
            <w:right w:val="none" w:sz="0" w:space="0" w:color="auto"/>
          </w:divBdr>
        </w:div>
        <w:div w:id="1587687292">
          <w:marLeft w:val="0"/>
          <w:marRight w:val="0"/>
          <w:marTop w:val="0"/>
          <w:marBottom w:val="0"/>
          <w:divBdr>
            <w:top w:val="none" w:sz="0" w:space="0" w:color="auto"/>
            <w:left w:val="none" w:sz="0" w:space="0" w:color="auto"/>
            <w:bottom w:val="none" w:sz="0" w:space="0" w:color="auto"/>
            <w:right w:val="none" w:sz="0" w:space="0" w:color="auto"/>
          </w:divBdr>
        </w:div>
        <w:div w:id="1587687294">
          <w:marLeft w:val="0"/>
          <w:marRight w:val="0"/>
          <w:marTop w:val="0"/>
          <w:marBottom w:val="0"/>
          <w:divBdr>
            <w:top w:val="none" w:sz="0" w:space="0" w:color="auto"/>
            <w:left w:val="none" w:sz="0" w:space="0" w:color="auto"/>
            <w:bottom w:val="none" w:sz="0" w:space="0" w:color="auto"/>
            <w:right w:val="none" w:sz="0" w:space="0" w:color="auto"/>
          </w:divBdr>
        </w:div>
        <w:div w:id="1587687295">
          <w:marLeft w:val="0"/>
          <w:marRight w:val="0"/>
          <w:marTop w:val="0"/>
          <w:marBottom w:val="0"/>
          <w:divBdr>
            <w:top w:val="none" w:sz="0" w:space="0" w:color="auto"/>
            <w:left w:val="none" w:sz="0" w:space="0" w:color="auto"/>
            <w:bottom w:val="none" w:sz="0" w:space="0" w:color="auto"/>
            <w:right w:val="none" w:sz="0" w:space="0" w:color="auto"/>
          </w:divBdr>
        </w:div>
        <w:div w:id="1587687296">
          <w:marLeft w:val="0"/>
          <w:marRight w:val="0"/>
          <w:marTop w:val="0"/>
          <w:marBottom w:val="0"/>
          <w:divBdr>
            <w:top w:val="none" w:sz="0" w:space="0" w:color="auto"/>
            <w:left w:val="none" w:sz="0" w:space="0" w:color="auto"/>
            <w:bottom w:val="none" w:sz="0" w:space="0" w:color="auto"/>
            <w:right w:val="none" w:sz="0" w:space="0" w:color="auto"/>
          </w:divBdr>
        </w:div>
        <w:div w:id="1587687299">
          <w:marLeft w:val="0"/>
          <w:marRight w:val="0"/>
          <w:marTop w:val="0"/>
          <w:marBottom w:val="0"/>
          <w:divBdr>
            <w:top w:val="none" w:sz="0" w:space="0" w:color="auto"/>
            <w:left w:val="none" w:sz="0" w:space="0" w:color="auto"/>
            <w:bottom w:val="none" w:sz="0" w:space="0" w:color="auto"/>
            <w:right w:val="none" w:sz="0" w:space="0" w:color="auto"/>
          </w:divBdr>
        </w:div>
        <w:div w:id="1587687302">
          <w:marLeft w:val="0"/>
          <w:marRight w:val="0"/>
          <w:marTop w:val="0"/>
          <w:marBottom w:val="0"/>
          <w:divBdr>
            <w:top w:val="none" w:sz="0" w:space="0" w:color="auto"/>
            <w:left w:val="none" w:sz="0" w:space="0" w:color="auto"/>
            <w:bottom w:val="none" w:sz="0" w:space="0" w:color="auto"/>
            <w:right w:val="none" w:sz="0" w:space="0" w:color="auto"/>
          </w:divBdr>
        </w:div>
        <w:div w:id="1587687303">
          <w:marLeft w:val="0"/>
          <w:marRight w:val="0"/>
          <w:marTop w:val="0"/>
          <w:marBottom w:val="0"/>
          <w:divBdr>
            <w:top w:val="none" w:sz="0" w:space="0" w:color="auto"/>
            <w:left w:val="none" w:sz="0" w:space="0" w:color="auto"/>
            <w:bottom w:val="none" w:sz="0" w:space="0" w:color="auto"/>
            <w:right w:val="none" w:sz="0" w:space="0" w:color="auto"/>
          </w:divBdr>
        </w:div>
        <w:div w:id="1587687304">
          <w:marLeft w:val="0"/>
          <w:marRight w:val="0"/>
          <w:marTop w:val="0"/>
          <w:marBottom w:val="0"/>
          <w:divBdr>
            <w:top w:val="none" w:sz="0" w:space="0" w:color="auto"/>
            <w:left w:val="none" w:sz="0" w:space="0" w:color="auto"/>
            <w:bottom w:val="none" w:sz="0" w:space="0" w:color="auto"/>
            <w:right w:val="none" w:sz="0" w:space="0" w:color="auto"/>
          </w:divBdr>
        </w:div>
        <w:div w:id="1587687305">
          <w:marLeft w:val="0"/>
          <w:marRight w:val="0"/>
          <w:marTop w:val="0"/>
          <w:marBottom w:val="0"/>
          <w:divBdr>
            <w:top w:val="none" w:sz="0" w:space="0" w:color="auto"/>
            <w:left w:val="none" w:sz="0" w:space="0" w:color="auto"/>
            <w:bottom w:val="none" w:sz="0" w:space="0" w:color="auto"/>
            <w:right w:val="none" w:sz="0" w:space="0" w:color="auto"/>
          </w:divBdr>
        </w:div>
        <w:div w:id="1587687306">
          <w:marLeft w:val="0"/>
          <w:marRight w:val="0"/>
          <w:marTop w:val="0"/>
          <w:marBottom w:val="0"/>
          <w:divBdr>
            <w:top w:val="none" w:sz="0" w:space="0" w:color="auto"/>
            <w:left w:val="none" w:sz="0" w:space="0" w:color="auto"/>
            <w:bottom w:val="none" w:sz="0" w:space="0" w:color="auto"/>
            <w:right w:val="none" w:sz="0" w:space="0" w:color="auto"/>
          </w:divBdr>
        </w:div>
        <w:div w:id="1587687309">
          <w:marLeft w:val="0"/>
          <w:marRight w:val="0"/>
          <w:marTop w:val="0"/>
          <w:marBottom w:val="0"/>
          <w:divBdr>
            <w:top w:val="none" w:sz="0" w:space="0" w:color="auto"/>
            <w:left w:val="none" w:sz="0" w:space="0" w:color="auto"/>
            <w:bottom w:val="none" w:sz="0" w:space="0" w:color="auto"/>
            <w:right w:val="none" w:sz="0" w:space="0" w:color="auto"/>
          </w:divBdr>
        </w:div>
        <w:div w:id="1587687310">
          <w:marLeft w:val="0"/>
          <w:marRight w:val="0"/>
          <w:marTop w:val="0"/>
          <w:marBottom w:val="0"/>
          <w:divBdr>
            <w:top w:val="none" w:sz="0" w:space="0" w:color="auto"/>
            <w:left w:val="none" w:sz="0" w:space="0" w:color="auto"/>
            <w:bottom w:val="none" w:sz="0" w:space="0" w:color="auto"/>
            <w:right w:val="none" w:sz="0" w:space="0" w:color="auto"/>
          </w:divBdr>
        </w:div>
        <w:div w:id="1587687312">
          <w:marLeft w:val="0"/>
          <w:marRight w:val="0"/>
          <w:marTop w:val="0"/>
          <w:marBottom w:val="0"/>
          <w:divBdr>
            <w:top w:val="none" w:sz="0" w:space="0" w:color="auto"/>
            <w:left w:val="none" w:sz="0" w:space="0" w:color="auto"/>
            <w:bottom w:val="none" w:sz="0" w:space="0" w:color="auto"/>
            <w:right w:val="none" w:sz="0" w:space="0" w:color="auto"/>
          </w:divBdr>
        </w:div>
        <w:div w:id="1587687313">
          <w:marLeft w:val="0"/>
          <w:marRight w:val="0"/>
          <w:marTop w:val="0"/>
          <w:marBottom w:val="0"/>
          <w:divBdr>
            <w:top w:val="none" w:sz="0" w:space="0" w:color="auto"/>
            <w:left w:val="none" w:sz="0" w:space="0" w:color="auto"/>
            <w:bottom w:val="none" w:sz="0" w:space="0" w:color="auto"/>
            <w:right w:val="none" w:sz="0" w:space="0" w:color="auto"/>
          </w:divBdr>
        </w:div>
        <w:div w:id="1587687314">
          <w:marLeft w:val="0"/>
          <w:marRight w:val="0"/>
          <w:marTop w:val="0"/>
          <w:marBottom w:val="0"/>
          <w:divBdr>
            <w:top w:val="none" w:sz="0" w:space="0" w:color="auto"/>
            <w:left w:val="none" w:sz="0" w:space="0" w:color="auto"/>
            <w:bottom w:val="none" w:sz="0" w:space="0" w:color="auto"/>
            <w:right w:val="none" w:sz="0" w:space="0" w:color="auto"/>
          </w:divBdr>
        </w:div>
        <w:div w:id="1587687318">
          <w:marLeft w:val="0"/>
          <w:marRight w:val="0"/>
          <w:marTop w:val="0"/>
          <w:marBottom w:val="0"/>
          <w:divBdr>
            <w:top w:val="none" w:sz="0" w:space="0" w:color="auto"/>
            <w:left w:val="none" w:sz="0" w:space="0" w:color="auto"/>
            <w:bottom w:val="none" w:sz="0" w:space="0" w:color="auto"/>
            <w:right w:val="none" w:sz="0" w:space="0" w:color="auto"/>
          </w:divBdr>
        </w:div>
        <w:div w:id="1587687319">
          <w:marLeft w:val="0"/>
          <w:marRight w:val="0"/>
          <w:marTop w:val="0"/>
          <w:marBottom w:val="0"/>
          <w:divBdr>
            <w:top w:val="none" w:sz="0" w:space="0" w:color="auto"/>
            <w:left w:val="none" w:sz="0" w:space="0" w:color="auto"/>
            <w:bottom w:val="none" w:sz="0" w:space="0" w:color="auto"/>
            <w:right w:val="none" w:sz="0" w:space="0" w:color="auto"/>
          </w:divBdr>
        </w:div>
        <w:div w:id="1587687320">
          <w:marLeft w:val="0"/>
          <w:marRight w:val="0"/>
          <w:marTop w:val="0"/>
          <w:marBottom w:val="0"/>
          <w:divBdr>
            <w:top w:val="none" w:sz="0" w:space="0" w:color="auto"/>
            <w:left w:val="none" w:sz="0" w:space="0" w:color="auto"/>
            <w:bottom w:val="none" w:sz="0" w:space="0" w:color="auto"/>
            <w:right w:val="none" w:sz="0" w:space="0" w:color="auto"/>
          </w:divBdr>
        </w:div>
        <w:div w:id="1587687321">
          <w:marLeft w:val="0"/>
          <w:marRight w:val="0"/>
          <w:marTop w:val="0"/>
          <w:marBottom w:val="0"/>
          <w:divBdr>
            <w:top w:val="none" w:sz="0" w:space="0" w:color="auto"/>
            <w:left w:val="none" w:sz="0" w:space="0" w:color="auto"/>
            <w:bottom w:val="none" w:sz="0" w:space="0" w:color="auto"/>
            <w:right w:val="none" w:sz="0" w:space="0" w:color="auto"/>
          </w:divBdr>
        </w:div>
        <w:div w:id="1587687322">
          <w:marLeft w:val="0"/>
          <w:marRight w:val="0"/>
          <w:marTop w:val="0"/>
          <w:marBottom w:val="0"/>
          <w:divBdr>
            <w:top w:val="none" w:sz="0" w:space="0" w:color="auto"/>
            <w:left w:val="none" w:sz="0" w:space="0" w:color="auto"/>
            <w:bottom w:val="none" w:sz="0" w:space="0" w:color="auto"/>
            <w:right w:val="none" w:sz="0" w:space="0" w:color="auto"/>
          </w:divBdr>
        </w:div>
        <w:div w:id="1587687323">
          <w:marLeft w:val="0"/>
          <w:marRight w:val="0"/>
          <w:marTop w:val="0"/>
          <w:marBottom w:val="0"/>
          <w:divBdr>
            <w:top w:val="none" w:sz="0" w:space="0" w:color="auto"/>
            <w:left w:val="none" w:sz="0" w:space="0" w:color="auto"/>
            <w:bottom w:val="none" w:sz="0" w:space="0" w:color="auto"/>
            <w:right w:val="none" w:sz="0" w:space="0" w:color="auto"/>
          </w:divBdr>
        </w:div>
        <w:div w:id="1587687324">
          <w:marLeft w:val="0"/>
          <w:marRight w:val="0"/>
          <w:marTop w:val="0"/>
          <w:marBottom w:val="0"/>
          <w:divBdr>
            <w:top w:val="none" w:sz="0" w:space="0" w:color="auto"/>
            <w:left w:val="none" w:sz="0" w:space="0" w:color="auto"/>
            <w:bottom w:val="none" w:sz="0" w:space="0" w:color="auto"/>
            <w:right w:val="none" w:sz="0" w:space="0" w:color="auto"/>
          </w:divBdr>
        </w:div>
        <w:div w:id="1587687326">
          <w:marLeft w:val="0"/>
          <w:marRight w:val="0"/>
          <w:marTop w:val="0"/>
          <w:marBottom w:val="0"/>
          <w:divBdr>
            <w:top w:val="none" w:sz="0" w:space="0" w:color="auto"/>
            <w:left w:val="none" w:sz="0" w:space="0" w:color="auto"/>
            <w:bottom w:val="none" w:sz="0" w:space="0" w:color="auto"/>
            <w:right w:val="none" w:sz="0" w:space="0" w:color="auto"/>
          </w:divBdr>
        </w:div>
        <w:div w:id="1587687327">
          <w:marLeft w:val="0"/>
          <w:marRight w:val="0"/>
          <w:marTop w:val="0"/>
          <w:marBottom w:val="0"/>
          <w:divBdr>
            <w:top w:val="none" w:sz="0" w:space="0" w:color="auto"/>
            <w:left w:val="none" w:sz="0" w:space="0" w:color="auto"/>
            <w:bottom w:val="none" w:sz="0" w:space="0" w:color="auto"/>
            <w:right w:val="none" w:sz="0" w:space="0" w:color="auto"/>
          </w:divBdr>
        </w:div>
        <w:div w:id="1587687328">
          <w:marLeft w:val="0"/>
          <w:marRight w:val="0"/>
          <w:marTop w:val="0"/>
          <w:marBottom w:val="0"/>
          <w:divBdr>
            <w:top w:val="none" w:sz="0" w:space="0" w:color="auto"/>
            <w:left w:val="none" w:sz="0" w:space="0" w:color="auto"/>
            <w:bottom w:val="none" w:sz="0" w:space="0" w:color="auto"/>
            <w:right w:val="none" w:sz="0" w:space="0" w:color="auto"/>
          </w:divBdr>
        </w:div>
        <w:div w:id="1587687329">
          <w:marLeft w:val="0"/>
          <w:marRight w:val="0"/>
          <w:marTop w:val="0"/>
          <w:marBottom w:val="0"/>
          <w:divBdr>
            <w:top w:val="none" w:sz="0" w:space="0" w:color="auto"/>
            <w:left w:val="none" w:sz="0" w:space="0" w:color="auto"/>
            <w:bottom w:val="none" w:sz="0" w:space="0" w:color="auto"/>
            <w:right w:val="none" w:sz="0" w:space="0" w:color="auto"/>
          </w:divBdr>
        </w:div>
        <w:div w:id="1587687330">
          <w:marLeft w:val="0"/>
          <w:marRight w:val="0"/>
          <w:marTop w:val="0"/>
          <w:marBottom w:val="0"/>
          <w:divBdr>
            <w:top w:val="none" w:sz="0" w:space="0" w:color="auto"/>
            <w:left w:val="none" w:sz="0" w:space="0" w:color="auto"/>
            <w:bottom w:val="none" w:sz="0" w:space="0" w:color="auto"/>
            <w:right w:val="none" w:sz="0" w:space="0" w:color="auto"/>
          </w:divBdr>
        </w:div>
        <w:div w:id="1587687333">
          <w:marLeft w:val="0"/>
          <w:marRight w:val="0"/>
          <w:marTop w:val="0"/>
          <w:marBottom w:val="0"/>
          <w:divBdr>
            <w:top w:val="none" w:sz="0" w:space="0" w:color="auto"/>
            <w:left w:val="none" w:sz="0" w:space="0" w:color="auto"/>
            <w:bottom w:val="none" w:sz="0" w:space="0" w:color="auto"/>
            <w:right w:val="none" w:sz="0" w:space="0" w:color="auto"/>
          </w:divBdr>
        </w:div>
        <w:div w:id="1587687334">
          <w:marLeft w:val="0"/>
          <w:marRight w:val="0"/>
          <w:marTop w:val="0"/>
          <w:marBottom w:val="0"/>
          <w:divBdr>
            <w:top w:val="none" w:sz="0" w:space="0" w:color="auto"/>
            <w:left w:val="none" w:sz="0" w:space="0" w:color="auto"/>
            <w:bottom w:val="none" w:sz="0" w:space="0" w:color="auto"/>
            <w:right w:val="none" w:sz="0" w:space="0" w:color="auto"/>
          </w:divBdr>
        </w:div>
        <w:div w:id="1587687335">
          <w:marLeft w:val="0"/>
          <w:marRight w:val="0"/>
          <w:marTop w:val="0"/>
          <w:marBottom w:val="0"/>
          <w:divBdr>
            <w:top w:val="none" w:sz="0" w:space="0" w:color="auto"/>
            <w:left w:val="none" w:sz="0" w:space="0" w:color="auto"/>
            <w:bottom w:val="none" w:sz="0" w:space="0" w:color="auto"/>
            <w:right w:val="none" w:sz="0" w:space="0" w:color="auto"/>
          </w:divBdr>
        </w:div>
        <w:div w:id="1587687338">
          <w:marLeft w:val="0"/>
          <w:marRight w:val="0"/>
          <w:marTop w:val="0"/>
          <w:marBottom w:val="0"/>
          <w:divBdr>
            <w:top w:val="none" w:sz="0" w:space="0" w:color="auto"/>
            <w:left w:val="none" w:sz="0" w:space="0" w:color="auto"/>
            <w:bottom w:val="none" w:sz="0" w:space="0" w:color="auto"/>
            <w:right w:val="none" w:sz="0" w:space="0" w:color="auto"/>
          </w:divBdr>
        </w:div>
        <w:div w:id="1587687339">
          <w:marLeft w:val="0"/>
          <w:marRight w:val="0"/>
          <w:marTop w:val="0"/>
          <w:marBottom w:val="0"/>
          <w:divBdr>
            <w:top w:val="none" w:sz="0" w:space="0" w:color="auto"/>
            <w:left w:val="none" w:sz="0" w:space="0" w:color="auto"/>
            <w:bottom w:val="none" w:sz="0" w:space="0" w:color="auto"/>
            <w:right w:val="none" w:sz="0" w:space="0" w:color="auto"/>
          </w:divBdr>
        </w:div>
        <w:div w:id="1587687340">
          <w:marLeft w:val="0"/>
          <w:marRight w:val="0"/>
          <w:marTop w:val="0"/>
          <w:marBottom w:val="0"/>
          <w:divBdr>
            <w:top w:val="none" w:sz="0" w:space="0" w:color="auto"/>
            <w:left w:val="none" w:sz="0" w:space="0" w:color="auto"/>
            <w:bottom w:val="none" w:sz="0" w:space="0" w:color="auto"/>
            <w:right w:val="none" w:sz="0" w:space="0" w:color="auto"/>
          </w:divBdr>
        </w:div>
        <w:div w:id="1587687341">
          <w:marLeft w:val="0"/>
          <w:marRight w:val="0"/>
          <w:marTop w:val="0"/>
          <w:marBottom w:val="0"/>
          <w:divBdr>
            <w:top w:val="none" w:sz="0" w:space="0" w:color="auto"/>
            <w:left w:val="none" w:sz="0" w:space="0" w:color="auto"/>
            <w:bottom w:val="none" w:sz="0" w:space="0" w:color="auto"/>
            <w:right w:val="none" w:sz="0" w:space="0" w:color="auto"/>
          </w:divBdr>
        </w:div>
        <w:div w:id="1587687346">
          <w:marLeft w:val="0"/>
          <w:marRight w:val="0"/>
          <w:marTop w:val="0"/>
          <w:marBottom w:val="0"/>
          <w:divBdr>
            <w:top w:val="none" w:sz="0" w:space="0" w:color="auto"/>
            <w:left w:val="none" w:sz="0" w:space="0" w:color="auto"/>
            <w:bottom w:val="none" w:sz="0" w:space="0" w:color="auto"/>
            <w:right w:val="none" w:sz="0" w:space="0" w:color="auto"/>
          </w:divBdr>
        </w:div>
        <w:div w:id="1587687349">
          <w:marLeft w:val="0"/>
          <w:marRight w:val="0"/>
          <w:marTop w:val="0"/>
          <w:marBottom w:val="0"/>
          <w:divBdr>
            <w:top w:val="none" w:sz="0" w:space="0" w:color="auto"/>
            <w:left w:val="none" w:sz="0" w:space="0" w:color="auto"/>
            <w:bottom w:val="none" w:sz="0" w:space="0" w:color="auto"/>
            <w:right w:val="none" w:sz="0" w:space="0" w:color="auto"/>
          </w:divBdr>
        </w:div>
        <w:div w:id="1587687350">
          <w:marLeft w:val="0"/>
          <w:marRight w:val="0"/>
          <w:marTop w:val="0"/>
          <w:marBottom w:val="0"/>
          <w:divBdr>
            <w:top w:val="none" w:sz="0" w:space="0" w:color="auto"/>
            <w:left w:val="none" w:sz="0" w:space="0" w:color="auto"/>
            <w:bottom w:val="none" w:sz="0" w:space="0" w:color="auto"/>
            <w:right w:val="none" w:sz="0" w:space="0" w:color="auto"/>
          </w:divBdr>
        </w:div>
        <w:div w:id="1587687352">
          <w:marLeft w:val="0"/>
          <w:marRight w:val="0"/>
          <w:marTop w:val="0"/>
          <w:marBottom w:val="0"/>
          <w:divBdr>
            <w:top w:val="none" w:sz="0" w:space="0" w:color="auto"/>
            <w:left w:val="none" w:sz="0" w:space="0" w:color="auto"/>
            <w:bottom w:val="none" w:sz="0" w:space="0" w:color="auto"/>
            <w:right w:val="none" w:sz="0" w:space="0" w:color="auto"/>
          </w:divBdr>
        </w:div>
        <w:div w:id="1587687353">
          <w:marLeft w:val="0"/>
          <w:marRight w:val="0"/>
          <w:marTop w:val="0"/>
          <w:marBottom w:val="0"/>
          <w:divBdr>
            <w:top w:val="none" w:sz="0" w:space="0" w:color="auto"/>
            <w:left w:val="none" w:sz="0" w:space="0" w:color="auto"/>
            <w:bottom w:val="none" w:sz="0" w:space="0" w:color="auto"/>
            <w:right w:val="none" w:sz="0" w:space="0" w:color="auto"/>
          </w:divBdr>
        </w:div>
        <w:div w:id="1587687354">
          <w:marLeft w:val="0"/>
          <w:marRight w:val="0"/>
          <w:marTop w:val="0"/>
          <w:marBottom w:val="0"/>
          <w:divBdr>
            <w:top w:val="none" w:sz="0" w:space="0" w:color="auto"/>
            <w:left w:val="none" w:sz="0" w:space="0" w:color="auto"/>
            <w:bottom w:val="none" w:sz="0" w:space="0" w:color="auto"/>
            <w:right w:val="none" w:sz="0" w:space="0" w:color="auto"/>
          </w:divBdr>
        </w:div>
        <w:div w:id="1587687356">
          <w:marLeft w:val="0"/>
          <w:marRight w:val="0"/>
          <w:marTop w:val="0"/>
          <w:marBottom w:val="0"/>
          <w:divBdr>
            <w:top w:val="none" w:sz="0" w:space="0" w:color="auto"/>
            <w:left w:val="none" w:sz="0" w:space="0" w:color="auto"/>
            <w:bottom w:val="none" w:sz="0" w:space="0" w:color="auto"/>
            <w:right w:val="none" w:sz="0" w:space="0" w:color="auto"/>
          </w:divBdr>
        </w:div>
        <w:div w:id="1587687357">
          <w:marLeft w:val="0"/>
          <w:marRight w:val="0"/>
          <w:marTop w:val="0"/>
          <w:marBottom w:val="0"/>
          <w:divBdr>
            <w:top w:val="none" w:sz="0" w:space="0" w:color="auto"/>
            <w:left w:val="none" w:sz="0" w:space="0" w:color="auto"/>
            <w:bottom w:val="none" w:sz="0" w:space="0" w:color="auto"/>
            <w:right w:val="none" w:sz="0" w:space="0" w:color="auto"/>
          </w:divBdr>
        </w:div>
        <w:div w:id="1587687358">
          <w:marLeft w:val="0"/>
          <w:marRight w:val="0"/>
          <w:marTop w:val="0"/>
          <w:marBottom w:val="0"/>
          <w:divBdr>
            <w:top w:val="none" w:sz="0" w:space="0" w:color="auto"/>
            <w:left w:val="none" w:sz="0" w:space="0" w:color="auto"/>
            <w:bottom w:val="none" w:sz="0" w:space="0" w:color="auto"/>
            <w:right w:val="none" w:sz="0" w:space="0" w:color="auto"/>
          </w:divBdr>
        </w:div>
        <w:div w:id="1587687361">
          <w:marLeft w:val="0"/>
          <w:marRight w:val="0"/>
          <w:marTop w:val="0"/>
          <w:marBottom w:val="0"/>
          <w:divBdr>
            <w:top w:val="none" w:sz="0" w:space="0" w:color="auto"/>
            <w:left w:val="none" w:sz="0" w:space="0" w:color="auto"/>
            <w:bottom w:val="none" w:sz="0" w:space="0" w:color="auto"/>
            <w:right w:val="none" w:sz="0" w:space="0" w:color="auto"/>
          </w:divBdr>
        </w:div>
        <w:div w:id="1587687362">
          <w:marLeft w:val="0"/>
          <w:marRight w:val="0"/>
          <w:marTop w:val="0"/>
          <w:marBottom w:val="0"/>
          <w:divBdr>
            <w:top w:val="none" w:sz="0" w:space="0" w:color="auto"/>
            <w:left w:val="none" w:sz="0" w:space="0" w:color="auto"/>
            <w:bottom w:val="none" w:sz="0" w:space="0" w:color="auto"/>
            <w:right w:val="none" w:sz="0" w:space="0" w:color="auto"/>
          </w:divBdr>
        </w:div>
        <w:div w:id="1587687363">
          <w:marLeft w:val="0"/>
          <w:marRight w:val="0"/>
          <w:marTop w:val="0"/>
          <w:marBottom w:val="0"/>
          <w:divBdr>
            <w:top w:val="none" w:sz="0" w:space="0" w:color="auto"/>
            <w:left w:val="none" w:sz="0" w:space="0" w:color="auto"/>
            <w:bottom w:val="none" w:sz="0" w:space="0" w:color="auto"/>
            <w:right w:val="none" w:sz="0" w:space="0" w:color="auto"/>
          </w:divBdr>
        </w:div>
        <w:div w:id="1587687364">
          <w:marLeft w:val="0"/>
          <w:marRight w:val="0"/>
          <w:marTop w:val="0"/>
          <w:marBottom w:val="0"/>
          <w:divBdr>
            <w:top w:val="none" w:sz="0" w:space="0" w:color="auto"/>
            <w:left w:val="none" w:sz="0" w:space="0" w:color="auto"/>
            <w:bottom w:val="none" w:sz="0" w:space="0" w:color="auto"/>
            <w:right w:val="none" w:sz="0" w:space="0" w:color="auto"/>
          </w:divBdr>
        </w:div>
        <w:div w:id="1587687367">
          <w:marLeft w:val="0"/>
          <w:marRight w:val="0"/>
          <w:marTop w:val="0"/>
          <w:marBottom w:val="0"/>
          <w:divBdr>
            <w:top w:val="none" w:sz="0" w:space="0" w:color="auto"/>
            <w:left w:val="none" w:sz="0" w:space="0" w:color="auto"/>
            <w:bottom w:val="none" w:sz="0" w:space="0" w:color="auto"/>
            <w:right w:val="none" w:sz="0" w:space="0" w:color="auto"/>
          </w:divBdr>
        </w:div>
        <w:div w:id="1587687368">
          <w:marLeft w:val="0"/>
          <w:marRight w:val="0"/>
          <w:marTop w:val="0"/>
          <w:marBottom w:val="0"/>
          <w:divBdr>
            <w:top w:val="none" w:sz="0" w:space="0" w:color="auto"/>
            <w:left w:val="none" w:sz="0" w:space="0" w:color="auto"/>
            <w:bottom w:val="none" w:sz="0" w:space="0" w:color="auto"/>
            <w:right w:val="none" w:sz="0" w:space="0" w:color="auto"/>
          </w:divBdr>
        </w:div>
        <w:div w:id="1587687369">
          <w:marLeft w:val="0"/>
          <w:marRight w:val="0"/>
          <w:marTop w:val="0"/>
          <w:marBottom w:val="0"/>
          <w:divBdr>
            <w:top w:val="none" w:sz="0" w:space="0" w:color="auto"/>
            <w:left w:val="none" w:sz="0" w:space="0" w:color="auto"/>
            <w:bottom w:val="none" w:sz="0" w:space="0" w:color="auto"/>
            <w:right w:val="none" w:sz="0" w:space="0" w:color="auto"/>
          </w:divBdr>
        </w:div>
        <w:div w:id="1587687370">
          <w:marLeft w:val="0"/>
          <w:marRight w:val="0"/>
          <w:marTop w:val="0"/>
          <w:marBottom w:val="0"/>
          <w:divBdr>
            <w:top w:val="none" w:sz="0" w:space="0" w:color="auto"/>
            <w:left w:val="none" w:sz="0" w:space="0" w:color="auto"/>
            <w:bottom w:val="none" w:sz="0" w:space="0" w:color="auto"/>
            <w:right w:val="none" w:sz="0" w:space="0" w:color="auto"/>
          </w:divBdr>
        </w:div>
        <w:div w:id="1587687374">
          <w:marLeft w:val="0"/>
          <w:marRight w:val="0"/>
          <w:marTop w:val="0"/>
          <w:marBottom w:val="0"/>
          <w:divBdr>
            <w:top w:val="none" w:sz="0" w:space="0" w:color="auto"/>
            <w:left w:val="none" w:sz="0" w:space="0" w:color="auto"/>
            <w:bottom w:val="none" w:sz="0" w:space="0" w:color="auto"/>
            <w:right w:val="none" w:sz="0" w:space="0" w:color="auto"/>
          </w:divBdr>
        </w:div>
        <w:div w:id="1587687375">
          <w:marLeft w:val="0"/>
          <w:marRight w:val="0"/>
          <w:marTop w:val="0"/>
          <w:marBottom w:val="0"/>
          <w:divBdr>
            <w:top w:val="none" w:sz="0" w:space="0" w:color="auto"/>
            <w:left w:val="none" w:sz="0" w:space="0" w:color="auto"/>
            <w:bottom w:val="none" w:sz="0" w:space="0" w:color="auto"/>
            <w:right w:val="none" w:sz="0" w:space="0" w:color="auto"/>
          </w:divBdr>
        </w:div>
        <w:div w:id="1587687377">
          <w:marLeft w:val="0"/>
          <w:marRight w:val="0"/>
          <w:marTop w:val="0"/>
          <w:marBottom w:val="0"/>
          <w:divBdr>
            <w:top w:val="none" w:sz="0" w:space="0" w:color="auto"/>
            <w:left w:val="none" w:sz="0" w:space="0" w:color="auto"/>
            <w:bottom w:val="none" w:sz="0" w:space="0" w:color="auto"/>
            <w:right w:val="none" w:sz="0" w:space="0" w:color="auto"/>
          </w:divBdr>
        </w:div>
        <w:div w:id="1587687378">
          <w:marLeft w:val="0"/>
          <w:marRight w:val="0"/>
          <w:marTop w:val="0"/>
          <w:marBottom w:val="0"/>
          <w:divBdr>
            <w:top w:val="none" w:sz="0" w:space="0" w:color="auto"/>
            <w:left w:val="none" w:sz="0" w:space="0" w:color="auto"/>
            <w:bottom w:val="none" w:sz="0" w:space="0" w:color="auto"/>
            <w:right w:val="none" w:sz="0" w:space="0" w:color="auto"/>
          </w:divBdr>
        </w:div>
        <w:div w:id="1587687381">
          <w:marLeft w:val="0"/>
          <w:marRight w:val="0"/>
          <w:marTop w:val="0"/>
          <w:marBottom w:val="0"/>
          <w:divBdr>
            <w:top w:val="none" w:sz="0" w:space="0" w:color="auto"/>
            <w:left w:val="none" w:sz="0" w:space="0" w:color="auto"/>
            <w:bottom w:val="none" w:sz="0" w:space="0" w:color="auto"/>
            <w:right w:val="none" w:sz="0" w:space="0" w:color="auto"/>
          </w:divBdr>
        </w:div>
        <w:div w:id="1587687384">
          <w:marLeft w:val="0"/>
          <w:marRight w:val="0"/>
          <w:marTop w:val="0"/>
          <w:marBottom w:val="0"/>
          <w:divBdr>
            <w:top w:val="none" w:sz="0" w:space="0" w:color="auto"/>
            <w:left w:val="none" w:sz="0" w:space="0" w:color="auto"/>
            <w:bottom w:val="none" w:sz="0" w:space="0" w:color="auto"/>
            <w:right w:val="none" w:sz="0" w:space="0" w:color="auto"/>
          </w:divBdr>
        </w:div>
        <w:div w:id="1587687385">
          <w:marLeft w:val="0"/>
          <w:marRight w:val="0"/>
          <w:marTop w:val="0"/>
          <w:marBottom w:val="0"/>
          <w:divBdr>
            <w:top w:val="none" w:sz="0" w:space="0" w:color="auto"/>
            <w:left w:val="none" w:sz="0" w:space="0" w:color="auto"/>
            <w:bottom w:val="none" w:sz="0" w:space="0" w:color="auto"/>
            <w:right w:val="none" w:sz="0" w:space="0" w:color="auto"/>
          </w:divBdr>
        </w:div>
        <w:div w:id="1587687387">
          <w:marLeft w:val="0"/>
          <w:marRight w:val="0"/>
          <w:marTop w:val="0"/>
          <w:marBottom w:val="0"/>
          <w:divBdr>
            <w:top w:val="none" w:sz="0" w:space="0" w:color="auto"/>
            <w:left w:val="none" w:sz="0" w:space="0" w:color="auto"/>
            <w:bottom w:val="none" w:sz="0" w:space="0" w:color="auto"/>
            <w:right w:val="none" w:sz="0" w:space="0" w:color="auto"/>
          </w:divBdr>
        </w:div>
        <w:div w:id="1587687388">
          <w:marLeft w:val="0"/>
          <w:marRight w:val="0"/>
          <w:marTop w:val="0"/>
          <w:marBottom w:val="0"/>
          <w:divBdr>
            <w:top w:val="none" w:sz="0" w:space="0" w:color="auto"/>
            <w:left w:val="none" w:sz="0" w:space="0" w:color="auto"/>
            <w:bottom w:val="none" w:sz="0" w:space="0" w:color="auto"/>
            <w:right w:val="none" w:sz="0" w:space="0" w:color="auto"/>
          </w:divBdr>
        </w:div>
        <w:div w:id="1587687389">
          <w:marLeft w:val="0"/>
          <w:marRight w:val="0"/>
          <w:marTop w:val="0"/>
          <w:marBottom w:val="0"/>
          <w:divBdr>
            <w:top w:val="none" w:sz="0" w:space="0" w:color="auto"/>
            <w:left w:val="none" w:sz="0" w:space="0" w:color="auto"/>
            <w:bottom w:val="none" w:sz="0" w:space="0" w:color="auto"/>
            <w:right w:val="none" w:sz="0" w:space="0" w:color="auto"/>
          </w:divBdr>
        </w:div>
        <w:div w:id="1587687390">
          <w:marLeft w:val="0"/>
          <w:marRight w:val="0"/>
          <w:marTop w:val="0"/>
          <w:marBottom w:val="0"/>
          <w:divBdr>
            <w:top w:val="none" w:sz="0" w:space="0" w:color="auto"/>
            <w:left w:val="none" w:sz="0" w:space="0" w:color="auto"/>
            <w:bottom w:val="none" w:sz="0" w:space="0" w:color="auto"/>
            <w:right w:val="none" w:sz="0" w:space="0" w:color="auto"/>
          </w:divBdr>
        </w:div>
        <w:div w:id="1587687391">
          <w:marLeft w:val="0"/>
          <w:marRight w:val="0"/>
          <w:marTop w:val="0"/>
          <w:marBottom w:val="0"/>
          <w:divBdr>
            <w:top w:val="none" w:sz="0" w:space="0" w:color="auto"/>
            <w:left w:val="none" w:sz="0" w:space="0" w:color="auto"/>
            <w:bottom w:val="none" w:sz="0" w:space="0" w:color="auto"/>
            <w:right w:val="none" w:sz="0" w:space="0" w:color="auto"/>
          </w:divBdr>
        </w:div>
        <w:div w:id="1587687393">
          <w:marLeft w:val="0"/>
          <w:marRight w:val="0"/>
          <w:marTop w:val="0"/>
          <w:marBottom w:val="0"/>
          <w:divBdr>
            <w:top w:val="none" w:sz="0" w:space="0" w:color="auto"/>
            <w:left w:val="none" w:sz="0" w:space="0" w:color="auto"/>
            <w:bottom w:val="none" w:sz="0" w:space="0" w:color="auto"/>
            <w:right w:val="none" w:sz="0" w:space="0" w:color="auto"/>
          </w:divBdr>
        </w:div>
        <w:div w:id="1587687394">
          <w:marLeft w:val="0"/>
          <w:marRight w:val="0"/>
          <w:marTop w:val="0"/>
          <w:marBottom w:val="0"/>
          <w:divBdr>
            <w:top w:val="none" w:sz="0" w:space="0" w:color="auto"/>
            <w:left w:val="none" w:sz="0" w:space="0" w:color="auto"/>
            <w:bottom w:val="none" w:sz="0" w:space="0" w:color="auto"/>
            <w:right w:val="none" w:sz="0" w:space="0" w:color="auto"/>
          </w:divBdr>
        </w:div>
        <w:div w:id="1587687395">
          <w:marLeft w:val="0"/>
          <w:marRight w:val="0"/>
          <w:marTop w:val="0"/>
          <w:marBottom w:val="0"/>
          <w:divBdr>
            <w:top w:val="none" w:sz="0" w:space="0" w:color="auto"/>
            <w:left w:val="none" w:sz="0" w:space="0" w:color="auto"/>
            <w:bottom w:val="none" w:sz="0" w:space="0" w:color="auto"/>
            <w:right w:val="none" w:sz="0" w:space="0" w:color="auto"/>
          </w:divBdr>
        </w:div>
        <w:div w:id="1587687396">
          <w:marLeft w:val="0"/>
          <w:marRight w:val="0"/>
          <w:marTop w:val="0"/>
          <w:marBottom w:val="0"/>
          <w:divBdr>
            <w:top w:val="none" w:sz="0" w:space="0" w:color="auto"/>
            <w:left w:val="none" w:sz="0" w:space="0" w:color="auto"/>
            <w:bottom w:val="none" w:sz="0" w:space="0" w:color="auto"/>
            <w:right w:val="none" w:sz="0" w:space="0" w:color="auto"/>
          </w:divBdr>
        </w:div>
        <w:div w:id="1587687397">
          <w:marLeft w:val="0"/>
          <w:marRight w:val="0"/>
          <w:marTop w:val="0"/>
          <w:marBottom w:val="0"/>
          <w:divBdr>
            <w:top w:val="none" w:sz="0" w:space="0" w:color="auto"/>
            <w:left w:val="none" w:sz="0" w:space="0" w:color="auto"/>
            <w:bottom w:val="none" w:sz="0" w:space="0" w:color="auto"/>
            <w:right w:val="none" w:sz="0" w:space="0" w:color="auto"/>
          </w:divBdr>
        </w:div>
        <w:div w:id="1587687398">
          <w:marLeft w:val="0"/>
          <w:marRight w:val="0"/>
          <w:marTop w:val="0"/>
          <w:marBottom w:val="0"/>
          <w:divBdr>
            <w:top w:val="none" w:sz="0" w:space="0" w:color="auto"/>
            <w:left w:val="none" w:sz="0" w:space="0" w:color="auto"/>
            <w:bottom w:val="none" w:sz="0" w:space="0" w:color="auto"/>
            <w:right w:val="none" w:sz="0" w:space="0" w:color="auto"/>
          </w:divBdr>
        </w:div>
        <w:div w:id="1587687399">
          <w:marLeft w:val="0"/>
          <w:marRight w:val="0"/>
          <w:marTop w:val="0"/>
          <w:marBottom w:val="0"/>
          <w:divBdr>
            <w:top w:val="none" w:sz="0" w:space="0" w:color="auto"/>
            <w:left w:val="none" w:sz="0" w:space="0" w:color="auto"/>
            <w:bottom w:val="none" w:sz="0" w:space="0" w:color="auto"/>
            <w:right w:val="none" w:sz="0" w:space="0" w:color="auto"/>
          </w:divBdr>
        </w:div>
        <w:div w:id="1587687401">
          <w:marLeft w:val="0"/>
          <w:marRight w:val="0"/>
          <w:marTop w:val="0"/>
          <w:marBottom w:val="0"/>
          <w:divBdr>
            <w:top w:val="none" w:sz="0" w:space="0" w:color="auto"/>
            <w:left w:val="none" w:sz="0" w:space="0" w:color="auto"/>
            <w:bottom w:val="none" w:sz="0" w:space="0" w:color="auto"/>
            <w:right w:val="none" w:sz="0" w:space="0" w:color="auto"/>
          </w:divBdr>
        </w:div>
        <w:div w:id="1587687402">
          <w:marLeft w:val="0"/>
          <w:marRight w:val="0"/>
          <w:marTop w:val="0"/>
          <w:marBottom w:val="0"/>
          <w:divBdr>
            <w:top w:val="none" w:sz="0" w:space="0" w:color="auto"/>
            <w:left w:val="none" w:sz="0" w:space="0" w:color="auto"/>
            <w:bottom w:val="none" w:sz="0" w:space="0" w:color="auto"/>
            <w:right w:val="none" w:sz="0" w:space="0" w:color="auto"/>
          </w:divBdr>
        </w:div>
        <w:div w:id="1587687404">
          <w:marLeft w:val="0"/>
          <w:marRight w:val="0"/>
          <w:marTop w:val="0"/>
          <w:marBottom w:val="0"/>
          <w:divBdr>
            <w:top w:val="none" w:sz="0" w:space="0" w:color="auto"/>
            <w:left w:val="none" w:sz="0" w:space="0" w:color="auto"/>
            <w:bottom w:val="none" w:sz="0" w:space="0" w:color="auto"/>
            <w:right w:val="none" w:sz="0" w:space="0" w:color="auto"/>
          </w:divBdr>
        </w:div>
        <w:div w:id="1587687405">
          <w:marLeft w:val="0"/>
          <w:marRight w:val="0"/>
          <w:marTop w:val="0"/>
          <w:marBottom w:val="0"/>
          <w:divBdr>
            <w:top w:val="none" w:sz="0" w:space="0" w:color="auto"/>
            <w:left w:val="none" w:sz="0" w:space="0" w:color="auto"/>
            <w:bottom w:val="none" w:sz="0" w:space="0" w:color="auto"/>
            <w:right w:val="none" w:sz="0" w:space="0" w:color="auto"/>
          </w:divBdr>
        </w:div>
        <w:div w:id="1587687406">
          <w:marLeft w:val="0"/>
          <w:marRight w:val="0"/>
          <w:marTop w:val="0"/>
          <w:marBottom w:val="0"/>
          <w:divBdr>
            <w:top w:val="none" w:sz="0" w:space="0" w:color="auto"/>
            <w:left w:val="none" w:sz="0" w:space="0" w:color="auto"/>
            <w:bottom w:val="none" w:sz="0" w:space="0" w:color="auto"/>
            <w:right w:val="none" w:sz="0" w:space="0" w:color="auto"/>
          </w:divBdr>
        </w:div>
        <w:div w:id="1587687408">
          <w:marLeft w:val="0"/>
          <w:marRight w:val="0"/>
          <w:marTop w:val="0"/>
          <w:marBottom w:val="0"/>
          <w:divBdr>
            <w:top w:val="none" w:sz="0" w:space="0" w:color="auto"/>
            <w:left w:val="none" w:sz="0" w:space="0" w:color="auto"/>
            <w:bottom w:val="none" w:sz="0" w:space="0" w:color="auto"/>
            <w:right w:val="none" w:sz="0" w:space="0" w:color="auto"/>
          </w:divBdr>
        </w:div>
        <w:div w:id="1587687410">
          <w:marLeft w:val="0"/>
          <w:marRight w:val="0"/>
          <w:marTop w:val="0"/>
          <w:marBottom w:val="0"/>
          <w:divBdr>
            <w:top w:val="none" w:sz="0" w:space="0" w:color="auto"/>
            <w:left w:val="none" w:sz="0" w:space="0" w:color="auto"/>
            <w:bottom w:val="none" w:sz="0" w:space="0" w:color="auto"/>
            <w:right w:val="none" w:sz="0" w:space="0" w:color="auto"/>
          </w:divBdr>
        </w:div>
        <w:div w:id="1587687411">
          <w:marLeft w:val="0"/>
          <w:marRight w:val="0"/>
          <w:marTop w:val="0"/>
          <w:marBottom w:val="0"/>
          <w:divBdr>
            <w:top w:val="none" w:sz="0" w:space="0" w:color="auto"/>
            <w:left w:val="none" w:sz="0" w:space="0" w:color="auto"/>
            <w:bottom w:val="none" w:sz="0" w:space="0" w:color="auto"/>
            <w:right w:val="none" w:sz="0" w:space="0" w:color="auto"/>
          </w:divBdr>
        </w:div>
        <w:div w:id="1587687412">
          <w:marLeft w:val="0"/>
          <w:marRight w:val="0"/>
          <w:marTop w:val="0"/>
          <w:marBottom w:val="0"/>
          <w:divBdr>
            <w:top w:val="none" w:sz="0" w:space="0" w:color="auto"/>
            <w:left w:val="none" w:sz="0" w:space="0" w:color="auto"/>
            <w:bottom w:val="none" w:sz="0" w:space="0" w:color="auto"/>
            <w:right w:val="none" w:sz="0" w:space="0" w:color="auto"/>
          </w:divBdr>
        </w:div>
        <w:div w:id="1587687414">
          <w:marLeft w:val="0"/>
          <w:marRight w:val="0"/>
          <w:marTop w:val="0"/>
          <w:marBottom w:val="0"/>
          <w:divBdr>
            <w:top w:val="none" w:sz="0" w:space="0" w:color="auto"/>
            <w:left w:val="none" w:sz="0" w:space="0" w:color="auto"/>
            <w:bottom w:val="none" w:sz="0" w:space="0" w:color="auto"/>
            <w:right w:val="none" w:sz="0" w:space="0" w:color="auto"/>
          </w:divBdr>
        </w:div>
        <w:div w:id="1587687415">
          <w:marLeft w:val="0"/>
          <w:marRight w:val="0"/>
          <w:marTop w:val="0"/>
          <w:marBottom w:val="0"/>
          <w:divBdr>
            <w:top w:val="none" w:sz="0" w:space="0" w:color="auto"/>
            <w:left w:val="none" w:sz="0" w:space="0" w:color="auto"/>
            <w:bottom w:val="none" w:sz="0" w:space="0" w:color="auto"/>
            <w:right w:val="none" w:sz="0" w:space="0" w:color="auto"/>
          </w:divBdr>
        </w:div>
        <w:div w:id="1587687419">
          <w:marLeft w:val="0"/>
          <w:marRight w:val="0"/>
          <w:marTop w:val="0"/>
          <w:marBottom w:val="0"/>
          <w:divBdr>
            <w:top w:val="none" w:sz="0" w:space="0" w:color="auto"/>
            <w:left w:val="none" w:sz="0" w:space="0" w:color="auto"/>
            <w:bottom w:val="none" w:sz="0" w:space="0" w:color="auto"/>
            <w:right w:val="none" w:sz="0" w:space="0" w:color="auto"/>
          </w:divBdr>
        </w:div>
        <w:div w:id="1587687420">
          <w:marLeft w:val="0"/>
          <w:marRight w:val="0"/>
          <w:marTop w:val="0"/>
          <w:marBottom w:val="0"/>
          <w:divBdr>
            <w:top w:val="none" w:sz="0" w:space="0" w:color="auto"/>
            <w:left w:val="none" w:sz="0" w:space="0" w:color="auto"/>
            <w:bottom w:val="none" w:sz="0" w:space="0" w:color="auto"/>
            <w:right w:val="none" w:sz="0" w:space="0" w:color="auto"/>
          </w:divBdr>
        </w:div>
        <w:div w:id="1587687421">
          <w:marLeft w:val="0"/>
          <w:marRight w:val="0"/>
          <w:marTop w:val="0"/>
          <w:marBottom w:val="0"/>
          <w:divBdr>
            <w:top w:val="none" w:sz="0" w:space="0" w:color="auto"/>
            <w:left w:val="none" w:sz="0" w:space="0" w:color="auto"/>
            <w:bottom w:val="none" w:sz="0" w:space="0" w:color="auto"/>
            <w:right w:val="none" w:sz="0" w:space="0" w:color="auto"/>
          </w:divBdr>
        </w:div>
        <w:div w:id="1587687424">
          <w:marLeft w:val="0"/>
          <w:marRight w:val="0"/>
          <w:marTop w:val="0"/>
          <w:marBottom w:val="0"/>
          <w:divBdr>
            <w:top w:val="none" w:sz="0" w:space="0" w:color="auto"/>
            <w:left w:val="none" w:sz="0" w:space="0" w:color="auto"/>
            <w:bottom w:val="none" w:sz="0" w:space="0" w:color="auto"/>
            <w:right w:val="none" w:sz="0" w:space="0" w:color="auto"/>
          </w:divBdr>
        </w:div>
        <w:div w:id="1587687427">
          <w:marLeft w:val="0"/>
          <w:marRight w:val="0"/>
          <w:marTop w:val="0"/>
          <w:marBottom w:val="0"/>
          <w:divBdr>
            <w:top w:val="none" w:sz="0" w:space="0" w:color="auto"/>
            <w:left w:val="none" w:sz="0" w:space="0" w:color="auto"/>
            <w:bottom w:val="none" w:sz="0" w:space="0" w:color="auto"/>
            <w:right w:val="none" w:sz="0" w:space="0" w:color="auto"/>
          </w:divBdr>
        </w:div>
        <w:div w:id="1587687429">
          <w:marLeft w:val="0"/>
          <w:marRight w:val="0"/>
          <w:marTop w:val="0"/>
          <w:marBottom w:val="0"/>
          <w:divBdr>
            <w:top w:val="none" w:sz="0" w:space="0" w:color="auto"/>
            <w:left w:val="none" w:sz="0" w:space="0" w:color="auto"/>
            <w:bottom w:val="none" w:sz="0" w:space="0" w:color="auto"/>
            <w:right w:val="none" w:sz="0" w:space="0" w:color="auto"/>
          </w:divBdr>
        </w:div>
        <w:div w:id="1587687430">
          <w:marLeft w:val="0"/>
          <w:marRight w:val="0"/>
          <w:marTop w:val="0"/>
          <w:marBottom w:val="0"/>
          <w:divBdr>
            <w:top w:val="none" w:sz="0" w:space="0" w:color="auto"/>
            <w:left w:val="none" w:sz="0" w:space="0" w:color="auto"/>
            <w:bottom w:val="none" w:sz="0" w:space="0" w:color="auto"/>
            <w:right w:val="none" w:sz="0" w:space="0" w:color="auto"/>
          </w:divBdr>
        </w:div>
        <w:div w:id="1587687431">
          <w:marLeft w:val="0"/>
          <w:marRight w:val="0"/>
          <w:marTop w:val="0"/>
          <w:marBottom w:val="0"/>
          <w:divBdr>
            <w:top w:val="none" w:sz="0" w:space="0" w:color="auto"/>
            <w:left w:val="none" w:sz="0" w:space="0" w:color="auto"/>
            <w:bottom w:val="none" w:sz="0" w:space="0" w:color="auto"/>
            <w:right w:val="none" w:sz="0" w:space="0" w:color="auto"/>
          </w:divBdr>
        </w:div>
        <w:div w:id="1587687433">
          <w:marLeft w:val="0"/>
          <w:marRight w:val="0"/>
          <w:marTop w:val="0"/>
          <w:marBottom w:val="0"/>
          <w:divBdr>
            <w:top w:val="none" w:sz="0" w:space="0" w:color="auto"/>
            <w:left w:val="none" w:sz="0" w:space="0" w:color="auto"/>
            <w:bottom w:val="none" w:sz="0" w:space="0" w:color="auto"/>
            <w:right w:val="none" w:sz="0" w:space="0" w:color="auto"/>
          </w:divBdr>
        </w:div>
        <w:div w:id="1587687435">
          <w:marLeft w:val="0"/>
          <w:marRight w:val="0"/>
          <w:marTop w:val="0"/>
          <w:marBottom w:val="0"/>
          <w:divBdr>
            <w:top w:val="none" w:sz="0" w:space="0" w:color="auto"/>
            <w:left w:val="none" w:sz="0" w:space="0" w:color="auto"/>
            <w:bottom w:val="none" w:sz="0" w:space="0" w:color="auto"/>
            <w:right w:val="none" w:sz="0" w:space="0" w:color="auto"/>
          </w:divBdr>
        </w:div>
        <w:div w:id="1587687436">
          <w:marLeft w:val="0"/>
          <w:marRight w:val="0"/>
          <w:marTop w:val="0"/>
          <w:marBottom w:val="0"/>
          <w:divBdr>
            <w:top w:val="none" w:sz="0" w:space="0" w:color="auto"/>
            <w:left w:val="none" w:sz="0" w:space="0" w:color="auto"/>
            <w:bottom w:val="none" w:sz="0" w:space="0" w:color="auto"/>
            <w:right w:val="none" w:sz="0" w:space="0" w:color="auto"/>
          </w:divBdr>
        </w:div>
        <w:div w:id="1587687437">
          <w:marLeft w:val="0"/>
          <w:marRight w:val="0"/>
          <w:marTop w:val="0"/>
          <w:marBottom w:val="0"/>
          <w:divBdr>
            <w:top w:val="none" w:sz="0" w:space="0" w:color="auto"/>
            <w:left w:val="none" w:sz="0" w:space="0" w:color="auto"/>
            <w:bottom w:val="none" w:sz="0" w:space="0" w:color="auto"/>
            <w:right w:val="none" w:sz="0" w:space="0" w:color="auto"/>
          </w:divBdr>
        </w:div>
        <w:div w:id="1587687439">
          <w:marLeft w:val="0"/>
          <w:marRight w:val="0"/>
          <w:marTop w:val="0"/>
          <w:marBottom w:val="0"/>
          <w:divBdr>
            <w:top w:val="none" w:sz="0" w:space="0" w:color="auto"/>
            <w:left w:val="none" w:sz="0" w:space="0" w:color="auto"/>
            <w:bottom w:val="none" w:sz="0" w:space="0" w:color="auto"/>
            <w:right w:val="none" w:sz="0" w:space="0" w:color="auto"/>
          </w:divBdr>
        </w:div>
        <w:div w:id="1587687445">
          <w:marLeft w:val="0"/>
          <w:marRight w:val="0"/>
          <w:marTop w:val="0"/>
          <w:marBottom w:val="0"/>
          <w:divBdr>
            <w:top w:val="none" w:sz="0" w:space="0" w:color="auto"/>
            <w:left w:val="none" w:sz="0" w:space="0" w:color="auto"/>
            <w:bottom w:val="none" w:sz="0" w:space="0" w:color="auto"/>
            <w:right w:val="none" w:sz="0" w:space="0" w:color="auto"/>
          </w:divBdr>
        </w:div>
        <w:div w:id="1587687447">
          <w:marLeft w:val="0"/>
          <w:marRight w:val="0"/>
          <w:marTop w:val="0"/>
          <w:marBottom w:val="0"/>
          <w:divBdr>
            <w:top w:val="none" w:sz="0" w:space="0" w:color="auto"/>
            <w:left w:val="none" w:sz="0" w:space="0" w:color="auto"/>
            <w:bottom w:val="none" w:sz="0" w:space="0" w:color="auto"/>
            <w:right w:val="none" w:sz="0" w:space="0" w:color="auto"/>
          </w:divBdr>
        </w:div>
        <w:div w:id="1587687450">
          <w:marLeft w:val="0"/>
          <w:marRight w:val="0"/>
          <w:marTop w:val="0"/>
          <w:marBottom w:val="0"/>
          <w:divBdr>
            <w:top w:val="none" w:sz="0" w:space="0" w:color="auto"/>
            <w:left w:val="none" w:sz="0" w:space="0" w:color="auto"/>
            <w:bottom w:val="none" w:sz="0" w:space="0" w:color="auto"/>
            <w:right w:val="none" w:sz="0" w:space="0" w:color="auto"/>
          </w:divBdr>
        </w:div>
        <w:div w:id="1587687451">
          <w:marLeft w:val="0"/>
          <w:marRight w:val="0"/>
          <w:marTop w:val="0"/>
          <w:marBottom w:val="0"/>
          <w:divBdr>
            <w:top w:val="none" w:sz="0" w:space="0" w:color="auto"/>
            <w:left w:val="none" w:sz="0" w:space="0" w:color="auto"/>
            <w:bottom w:val="none" w:sz="0" w:space="0" w:color="auto"/>
            <w:right w:val="none" w:sz="0" w:space="0" w:color="auto"/>
          </w:divBdr>
        </w:div>
        <w:div w:id="1587687453">
          <w:marLeft w:val="0"/>
          <w:marRight w:val="0"/>
          <w:marTop w:val="0"/>
          <w:marBottom w:val="0"/>
          <w:divBdr>
            <w:top w:val="none" w:sz="0" w:space="0" w:color="auto"/>
            <w:left w:val="none" w:sz="0" w:space="0" w:color="auto"/>
            <w:bottom w:val="none" w:sz="0" w:space="0" w:color="auto"/>
            <w:right w:val="none" w:sz="0" w:space="0" w:color="auto"/>
          </w:divBdr>
        </w:div>
        <w:div w:id="1587687455">
          <w:marLeft w:val="0"/>
          <w:marRight w:val="0"/>
          <w:marTop w:val="0"/>
          <w:marBottom w:val="0"/>
          <w:divBdr>
            <w:top w:val="none" w:sz="0" w:space="0" w:color="auto"/>
            <w:left w:val="none" w:sz="0" w:space="0" w:color="auto"/>
            <w:bottom w:val="none" w:sz="0" w:space="0" w:color="auto"/>
            <w:right w:val="none" w:sz="0" w:space="0" w:color="auto"/>
          </w:divBdr>
        </w:div>
        <w:div w:id="1587687456">
          <w:marLeft w:val="0"/>
          <w:marRight w:val="0"/>
          <w:marTop w:val="0"/>
          <w:marBottom w:val="0"/>
          <w:divBdr>
            <w:top w:val="none" w:sz="0" w:space="0" w:color="auto"/>
            <w:left w:val="none" w:sz="0" w:space="0" w:color="auto"/>
            <w:bottom w:val="none" w:sz="0" w:space="0" w:color="auto"/>
            <w:right w:val="none" w:sz="0" w:space="0" w:color="auto"/>
          </w:divBdr>
        </w:div>
        <w:div w:id="1587687457">
          <w:marLeft w:val="0"/>
          <w:marRight w:val="0"/>
          <w:marTop w:val="0"/>
          <w:marBottom w:val="0"/>
          <w:divBdr>
            <w:top w:val="none" w:sz="0" w:space="0" w:color="auto"/>
            <w:left w:val="none" w:sz="0" w:space="0" w:color="auto"/>
            <w:bottom w:val="none" w:sz="0" w:space="0" w:color="auto"/>
            <w:right w:val="none" w:sz="0" w:space="0" w:color="auto"/>
          </w:divBdr>
        </w:div>
        <w:div w:id="1587687458">
          <w:marLeft w:val="0"/>
          <w:marRight w:val="0"/>
          <w:marTop w:val="0"/>
          <w:marBottom w:val="0"/>
          <w:divBdr>
            <w:top w:val="none" w:sz="0" w:space="0" w:color="auto"/>
            <w:left w:val="none" w:sz="0" w:space="0" w:color="auto"/>
            <w:bottom w:val="none" w:sz="0" w:space="0" w:color="auto"/>
            <w:right w:val="none" w:sz="0" w:space="0" w:color="auto"/>
          </w:divBdr>
        </w:div>
        <w:div w:id="1587687459">
          <w:marLeft w:val="0"/>
          <w:marRight w:val="0"/>
          <w:marTop w:val="0"/>
          <w:marBottom w:val="0"/>
          <w:divBdr>
            <w:top w:val="none" w:sz="0" w:space="0" w:color="auto"/>
            <w:left w:val="none" w:sz="0" w:space="0" w:color="auto"/>
            <w:bottom w:val="none" w:sz="0" w:space="0" w:color="auto"/>
            <w:right w:val="none" w:sz="0" w:space="0" w:color="auto"/>
          </w:divBdr>
        </w:div>
        <w:div w:id="1587687460">
          <w:marLeft w:val="0"/>
          <w:marRight w:val="0"/>
          <w:marTop w:val="0"/>
          <w:marBottom w:val="0"/>
          <w:divBdr>
            <w:top w:val="none" w:sz="0" w:space="0" w:color="auto"/>
            <w:left w:val="none" w:sz="0" w:space="0" w:color="auto"/>
            <w:bottom w:val="none" w:sz="0" w:space="0" w:color="auto"/>
            <w:right w:val="none" w:sz="0" w:space="0" w:color="auto"/>
          </w:divBdr>
        </w:div>
        <w:div w:id="1587687461">
          <w:marLeft w:val="0"/>
          <w:marRight w:val="0"/>
          <w:marTop w:val="0"/>
          <w:marBottom w:val="0"/>
          <w:divBdr>
            <w:top w:val="none" w:sz="0" w:space="0" w:color="auto"/>
            <w:left w:val="none" w:sz="0" w:space="0" w:color="auto"/>
            <w:bottom w:val="none" w:sz="0" w:space="0" w:color="auto"/>
            <w:right w:val="none" w:sz="0" w:space="0" w:color="auto"/>
          </w:divBdr>
        </w:div>
        <w:div w:id="1587687462">
          <w:marLeft w:val="0"/>
          <w:marRight w:val="0"/>
          <w:marTop w:val="0"/>
          <w:marBottom w:val="0"/>
          <w:divBdr>
            <w:top w:val="none" w:sz="0" w:space="0" w:color="auto"/>
            <w:left w:val="none" w:sz="0" w:space="0" w:color="auto"/>
            <w:bottom w:val="none" w:sz="0" w:space="0" w:color="auto"/>
            <w:right w:val="none" w:sz="0" w:space="0" w:color="auto"/>
          </w:divBdr>
        </w:div>
        <w:div w:id="1587687463">
          <w:marLeft w:val="0"/>
          <w:marRight w:val="0"/>
          <w:marTop w:val="0"/>
          <w:marBottom w:val="0"/>
          <w:divBdr>
            <w:top w:val="none" w:sz="0" w:space="0" w:color="auto"/>
            <w:left w:val="none" w:sz="0" w:space="0" w:color="auto"/>
            <w:bottom w:val="none" w:sz="0" w:space="0" w:color="auto"/>
            <w:right w:val="none" w:sz="0" w:space="0" w:color="auto"/>
          </w:divBdr>
        </w:div>
        <w:div w:id="1587687464">
          <w:marLeft w:val="0"/>
          <w:marRight w:val="0"/>
          <w:marTop w:val="0"/>
          <w:marBottom w:val="0"/>
          <w:divBdr>
            <w:top w:val="none" w:sz="0" w:space="0" w:color="auto"/>
            <w:left w:val="none" w:sz="0" w:space="0" w:color="auto"/>
            <w:bottom w:val="none" w:sz="0" w:space="0" w:color="auto"/>
            <w:right w:val="none" w:sz="0" w:space="0" w:color="auto"/>
          </w:divBdr>
        </w:div>
        <w:div w:id="1587687465">
          <w:marLeft w:val="0"/>
          <w:marRight w:val="0"/>
          <w:marTop w:val="0"/>
          <w:marBottom w:val="0"/>
          <w:divBdr>
            <w:top w:val="none" w:sz="0" w:space="0" w:color="auto"/>
            <w:left w:val="none" w:sz="0" w:space="0" w:color="auto"/>
            <w:bottom w:val="none" w:sz="0" w:space="0" w:color="auto"/>
            <w:right w:val="none" w:sz="0" w:space="0" w:color="auto"/>
          </w:divBdr>
        </w:div>
        <w:div w:id="1587687466">
          <w:marLeft w:val="0"/>
          <w:marRight w:val="0"/>
          <w:marTop w:val="0"/>
          <w:marBottom w:val="0"/>
          <w:divBdr>
            <w:top w:val="none" w:sz="0" w:space="0" w:color="auto"/>
            <w:left w:val="none" w:sz="0" w:space="0" w:color="auto"/>
            <w:bottom w:val="none" w:sz="0" w:space="0" w:color="auto"/>
            <w:right w:val="none" w:sz="0" w:space="0" w:color="auto"/>
          </w:divBdr>
        </w:div>
        <w:div w:id="1587687467">
          <w:marLeft w:val="0"/>
          <w:marRight w:val="0"/>
          <w:marTop w:val="0"/>
          <w:marBottom w:val="0"/>
          <w:divBdr>
            <w:top w:val="none" w:sz="0" w:space="0" w:color="auto"/>
            <w:left w:val="none" w:sz="0" w:space="0" w:color="auto"/>
            <w:bottom w:val="none" w:sz="0" w:space="0" w:color="auto"/>
            <w:right w:val="none" w:sz="0" w:space="0" w:color="auto"/>
          </w:divBdr>
        </w:div>
        <w:div w:id="1587687469">
          <w:marLeft w:val="0"/>
          <w:marRight w:val="0"/>
          <w:marTop w:val="0"/>
          <w:marBottom w:val="0"/>
          <w:divBdr>
            <w:top w:val="none" w:sz="0" w:space="0" w:color="auto"/>
            <w:left w:val="none" w:sz="0" w:space="0" w:color="auto"/>
            <w:bottom w:val="none" w:sz="0" w:space="0" w:color="auto"/>
            <w:right w:val="none" w:sz="0" w:space="0" w:color="auto"/>
          </w:divBdr>
        </w:div>
        <w:div w:id="1587687471">
          <w:marLeft w:val="0"/>
          <w:marRight w:val="0"/>
          <w:marTop w:val="0"/>
          <w:marBottom w:val="0"/>
          <w:divBdr>
            <w:top w:val="none" w:sz="0" w:space="0" w:color="auto"/>
            <w:left w:val="none" w:sz="0" w:space="0" w:color="auto"/>
            <w:bottom w:val="none" w:sz="0" w:space="0" w:color="auto"/>
            <w:right w:val="none" w:sz="0" w:space="0" w:color="auto"/>
          </w:divBdr>
        </w:div>
        <w:div w:id="1587687473">
          <w:marLeft w:val="0"/>
          <w:marRight w:val="0"/>
          <w:marTop w:val="0"/>
          <w:marBottom w:val="0"/>
          <w:divBdr>
            <w:top w:val="none" w:sz="0" w:space="0" w:color="auto"/>
            <w:left w:val="none" w:sz="0" w:space="0" w:color="auto"/>
            <w:bottom w:val="none" w:sz="0" w:space="0" w:color="auto"/>
            <w:right w:val="none" w:sz="0" w:space="0" w:color="auto"/>
          </w:divBdr>
        </w:div>
        <w:div w:id="1587687475">
          <w:marLeft w:val="0"/>
          <w:marRight w:val="0"/>
          <w:marTop w:val="0"/>
          <w:marBottom w:val="0"/>
          <w:divBdr>
            <w:top w:val="none" w:sz="0" w:space="0" w:color="auto"/>
            <w:left w:val="none" w:sz="0" w:space="0" w:color="auto"/>
            <w:bottom w:val="none" w:sz="0" w:space="0" w:color="auto"/>
            <w:right w:val="none" w:sz="0" w:space="0" w:color="auto"/>
          </w:divBdr>
        </w:div>
        <w:div w:id="1587687480">
          <w:marLeft w:val="0"/>
          <w:marRight w:val="0"/>
          <w:marTop w:val="0"/>
          <w:marBottom w:val="0"/>
          <w:divBdr>
            <w:top w:val="none" w:sz="0" w:space="0" w:color="auto"/>
            <w:left w:val="none" w:sz="0" w:space="0" w:color="auto"/>
            <w:bottom w:val="none" w:sz="0" w:space="0" w:color="auto"/>
            <w:right w:val="none" w:sz="0" w:space="0" w:color="auto"/>
          </w:divBdr>
        </w:div>
        <w:div w:id="1587687482">
          <w:marLeft w:val="0"/>
          <w:marRight w:val="0"/>
          <w:marTop w:val="0"/>
          <w:marBottom w:val="0"/>
          <w:divBdr>
            <w:top w:val="none" w:sz="0" w:space="0" w:color="auto"/>
            <w:left w:val="none" w:sz="0" w:space="0" w:color="auto"/>
            <w:bottom w:val="none" w:sz="0" w:space="0" w:color="auto"/>
            <w:right w:val="none" w:sz="0" w:space="0" w:color="auto"/>
          </w:divBdr>
        </w:div>
        <w:div w:id="1587687483">
          <w:marLeft w:val="0"/>
          <w:marRight w:val="0"/>
          <w:marTop w:val="0"/>
          <w:marBottom w:val="0"/>
          <w:divBdr>
            <w:top w:val="none" w:sz="0" w:space="0" w:color="auto"/>
            <w:left w:val="none" w:sz="0" w:space="0" w:color="auto"/>
            <w:bottom w:val="none" w:sz="0" w:space="0" w:color="auto"/>
            <w:right w:val="none" w:sz="0" w:space="0" w:color="auto"/>
          </w:divBdr>
        </w:div>
        <w:div w:id="1587687487">
          <w:marLeft w:val="0"/>
          <w:marRight w:val="0"/>
          <w:marTop w:val="0"/>
          <w:marBottom w:val="0"/>
          <w:divBdr>
            <w:top w:val="none" w:sz="0" w:space="0" w:color="auto"/>
            <w:left w:val="none" w:sz="0" w:space="0" w:color="auto"/>
            <w:bottom w:val="none" w:sz="0" w:space="0" w:color="auto"/>
            <w:right w:val="none" w:sz="0" w:space="0" w:color="auto"/>
          </w:divBdr>
        </w:div>
        <w:div w:id="1587687489">
          <w:marLeft w:val="0"/>
          <w:marRight w:val="0"/>
          <w:marTop w:val="0"/>
          <w:marBottom w:val="0"/>
          <w:divBdr>
            <w:top w:val="none" w:sz="0" w:space="0" w:color="auto"/>
            <w:left w:val="none" w:sz="0" w:space="0" w:color="auto"/>
            <w:bottom w:val="none" w:sz="0" w:space="0" w:color="auto"/>
            <w:right w:val="none" w:sz="0" w:space="0" w:color="auto"/>
          </w:divBdr>
        </w:div>
        <w:div w:id="1587687491">
          <w:marLeft w:val="0"/>
          <w:marRight w:val="0"/>
          <w:marTop w:val="0"/>
          <w:marBottom w:val="0"/>
          <w:divBdr>
            <w:top w:val="none" w:sz="0" w:space="0" w:color="auto"/>
            <w:left w:val="none" w:sz="0" w:space="0" w:color="auto"/>
            <w:bottom w:val="none" w:sz="0" w:space="0" w:color="auto"/>
            <w:right w:val="none" w:sz="0" w:space="0" w:color="auto"/>
          </w:divBdr>
        </w:div>
        <w:div w:id="1587687495">
          <w:marLeft w:val="0"/>
          <w:marRight w:val="0"/>
          <w:marTop w:val="0"/>
          <w:marBottom w:val="0"/>
          <w:divBdr>
            <w:top w:val="none" w:sz="0" w:space="0" w:color="auto"/>
            <w:left w:val="none" w:sz="0" w:space="0" w:color="auto"/>
            <w:bottom w:val="none" w:sz="0" w:space="0" w:color="auto"/>
            <w:right w:val="none" w:sz="0" w:space="0" w:color="auto"/>
          </w:divBdr>
        </w:div>
        <w:div w:id="1587687499">
          <w:marLeft w:val="0"/>
          <w:marRight w:val="0"/>
          <w:marTop w:val="0"/>
          <w:marBottom w:val="0"/>
          <w:divBdr>
            <w:top w:val="none" w:sz="0" w:space="0" w:color="auto"/>
            <w:left w:val="none" w:sz="0" w:space="0" w:color="auto"/>
            <w:bottom w:val="none" w:sz="0" w:space="0" w:color="auto"/>
            <w:right w:val="none" w:sz="0" w:space="0" w:color="auto"/>
          </w:divBdr>
        </w:div>
        <w:div w:id="1587687501">
          <w:marLeft w:val="0"/>
          <w:marRight w:val="0"/>
          <w:marTop w:val="0"/>
          <w:marBottom w:val="0"/>
          <w:divBdr>
            <w:top w:val="none" w:sz="0" w:space="0" w:color="auto"/>
            <w:left w:val="none" w:sz="0" w:space="0" w:color="auto"/>
            <w:bottom w:val="none" w:sz="0" w:space="0" w:color="auto"/>
            <w:right w:val="none" w:sz="0" w:space="0" w:color="auto"/>
          </w:divBdr>
        </w:div>
        <w:div w:id="1587687502">
          <w:marLeft w:val="0"/>
          <w:marRight w:val="0"/>
          <w:marTop w:val="0"/>
          <w:marBottom w:val="0"/>
          <w:divBdr>
            <w:top w:val="none" w:sz="0" w:space="0" w:color="auto"/>
            <w:left w:val="none" w:sz="0" w:space="0" w:color="auto"/>
            <w:bottom w:val="none" w:sz="0" w:space="0" w:color="auto"/>
            <w:right w:val="none" w:sz="0" w:space="0" w:color="auto"/>
          </w:divBdr>
        </w:div>
        <w:div w:id="1587687505">
          <w:marLeft w:val="0"/>
          <w:marRight w:val="0"/>
          <w:marTop w:val="0"/>
          <w:marBottom w:val="0"/>
          <w:divBdr>
            <w:top w:val="none" w:sz="0" w:space="0" w:color="auto"/>
            <w:left w:val="none" w:sz="0" w:space="0" w:color="auto"/>
            <w:bottom w:val="none" w:sz="0" w:space="0" w:color="auto"/>
            <w:right w:val="none" w:sz="0" w:space="0" w:color="auto"/>
          </w:divBdr>
        </w:div>
        <w:div w:id="1587687506">
          <w:marLeft w:val="0"/>
          <w:marRight w:val="0"/>
          <w:marTop w:val="0"/>
          <w:marBottom w:val="0"/>
          <w:divBdr>
            <w:top w:val="none" w:sz="0" w:space="0" w:color="auto"/>
            <w:left w:val="none" w:sz="0" w:space="0" w:color="auto"/>
            <w:bottom w:val="none" w:sz="0" w:space="0" w:color="auto"/>
            <w:right w:val="none" w:sz="0" w:space="0" w:color="auto"/>
          </w:divBdr>
        </w:div>
        <w:div w:id="1587687507">
          <w:marLeft w:val="0"/>
          <w:marRight w:val="0"/>
          <w:marTop w:val="0"/>
          <w:marBottom w:val="0"/>
          <w:divBdr>
            <w:top w:val="none" w:sz="0" w:space="0" w:color="auto"/>
            <w:left w:val="none" w:sz="0" w:space="0" w:color="auto"/>
            <w:bottom w:val="none" w:sz="0" w:space="0" w:color="auto"/>
            <w:right w:val="none" w:sz="0" w:space="0" w:color="auto"/>
          </w:divBdr>
        </w:div>
        <w:div w:id="1587687508">
          <w:marLeft w:val="0"/>
          <w:marRight w:val="0"/>
          <w:marTop w:val="0"/>
          <w:marBottom w:val="0"/>
          <w:divBdr>
            <w:top w:val="none" w:sz="0" w:space="0" w:color="auto"/>
            <w:left w:val="none" w:sz="0" w:space="0" w:color="auto"/>
            <w:bottom w:val="none" w:sz="0" w:space="0" w:color="auto"/>
            <w:right w:val="none" w:sz="0" w:space="0" w:color="auto"/>
          </w:divBdr>
        </w:div>
        <w:div w:id="1587687509">
          <w:marLeft w:val="0"/>
          <w:marRight w:val="0"/>
          <w:marTop w:val="0"/>
          <w:marBottom w:val="0"/>
          <w:divBdr>
            <w:top w:val="none" w:sz="0" w:space="0" w:color="auto"/>
            <w:left w:val="none" w:sz="0" w:space="0" w:color="auto"/>
            <w:bottom w:val="none" w:sz="0" w:space="0" w:color="auto"/>
            <w:right w:val="none" w:sz="0" w:space="0" w:color="auto"/>
          </w:divBdr>
        </w:div>
        <w:div w:id="1587687512">
          <w:marLeft w:val="0"/>
          <w:marRight w:val="0"/>
          <w:marTop w:val="0"/>
          <w:marBottom w:val="0"/>
          <w:divBdr>
            <w:top w:val="none" w:sz="0" w:space="0" w:color="auto"/>
            <w:left w:val="none" w:sz="0" w:space="0" w:color="auto"/>
            <w:bottom w:val="none" w:sz="0" w:space="0" w:color="auto"/>
            <w:right w:val="none" w:sz="0" w:space="0" w:color="auto"/>
          </w:divBdr>
        </w:div>
        <w:div w:id="1587687513">
          <w:marLeft w:val="0"/>
          <w:marRight w:val="0"/>
          <w:marTop w:val="0"/>
          <w:marBottom w:val="0"/>
          <w:divBdr>
            <w:top w:val="none" w:sz="0" w:space="0" w:color="auto"/>
            <w:left w:val="none" w:sz="0" w:space="0" w:color="auto"/>
            <w:bottom w:val="none" w:sz="0" w:space="0" w:color="auto"/>
            <w:right w:val="none" w:sz="0" w:space="0" w:color="auto"/>
          </w:divBdr>
        </w:div>
        <w:div w:id="1587687514">
          <w:marLeft w:val="0"/>
          <w:marRight w:val="0"/>
          <w:marTop w:val="0"/>
          <w:marBottom w:val="0"/>
          <w:divBdr>
            <w:top w:val="none" w:sz="0" w:space="0" w:color="auto"/>
            <w:left w:val="none" w:sz="0" w:space="0" w:color="auto"/>
            <w:bottom w:val="none" w:sz="0" w:space="0" w:color="auto"/>
            <w:right w:val="none" w:sz="0" w:space="0" w:color="auto"/>
          </w:divBdr>
        </w:div>
        <w:div w:id="1587687518">
          <w:marLeft w:val="0"/>
          <w:marRight w:val="0"/>
          <w:marTop w:val="0"/>
          <w:marBottom w:val="0"/>
          <w:divBdr>
            <w:top w:val="none" w:sz="0" w:space="0" w:color="auto"/>
            <w:left w:val="none" w:sz="0" w:space="0" w:color="auto"/>
            <w:bottom w:val="none" w:sz="0" w:space="0" w:color="auto"/>
            <w:right w:val="none" w:sz="0" w:space="0" w:color="auto"/>
          </w:divBdr>
        </w:div>
        <w:div w:id="1587687520">
          <w:marLeft w:val="0"/>
          <w:marRight w:val="0"/>
          <w:marTop w:val="0"/>
          <w:marBottom w:val="0"/>
          <w:divBdr>
            <w:top w:val="none" w:sz="0" w:space="0" w:color="auto"/>
            <w:left w:val="none" w:sz="0" w:space="0" w:color="auto"/>
            <w:bottom w:val="none" w:sz="0" w:space="0" w:color="auto"/>
            <w:right w:val="none" w:sz="0" w:space="0" w:color="auto"/>
          </w:divBdr>
        </w:div>
        <w:div w:id="1587687526">
          <w:marLeft w:val="0"/>
          <w:marRight w:val="0"/>
          <w:marTop w:val="0"/>
          <w:marBottom w:val="0"/>
          <w:divBdr>
            <w:top w:val="none" w:sz="0" w:space="0" w:color="auto"/>
            <w:left w:val="none" w:sz="0" w:space="0" w:color="auto"/>
            <w:bottom w:val="none" w:sz="0" w:space="0" w:color="auto"/>
            <w:right w:val="none" w:sz="0" w:space="0" w:color="auto"/>
          </w:divBdr>
        </w:div>
        <w:div w:id="1587687527">
          <w:marLeft w:val="0"/>
          <w:marRight w:val="0"/>
          <w:marTop w:val="0"/>
          <w:marBottom w:val="0"/>
          <w:divBdr>
            <w:top w:val="none" w:sz="0" w:space="0" w:color="auto"/>
            <w:left w:val="none" w:sz="0" w:space="0" w:color="auto"/>
            <w:bottom w:val="none" w:sz="0" w:space="0" w:color="auto"/>
            <w:right w:val="none" w:sz="0" w:space="0" w:color="auto"/>
          </w:divBdr>
        </w:div>
        <w:div w:id="1587687528">
          <w:marLeft w:val="0"/>
          <w:marRight w:val="0"/>
          <w:marTop w:val="0"/>
          <w:marBottom w:val="0"/>
          <w:divBdr>
            <w:top w:val="none" w:sz="0" w:space="0" w:color="auto"/>
            <w:left w:val="none" w:sz="0" w:space="0" w:color="auto"/>
            <w:bottom w:val="none" w:sz="0" w:space="0" w:color="auto"/>
            <w:right w:val="none" w:sz="0" w:space="0" w:color="auto"/>
          </w:divBdr>
        </w:div>
        <w:div w:id="1587687532">
          <w:marLeft w:val="0"/>
          <w:marRight w:val="0"/>
          <w:marTop w:val="0"/>
          <w:marBottom w:val="0"/>
          <w:divBdr>
            <w:top w:val="none" w:sz="0" w:space="0" w:color="auto"/>
            <w:left w:val="none" w:sz="0" w:space="0" w:color="auto"/>
            <w:bottom w:val="none" w:sz="0" w:space="0" w:color="auto"/>
            <w:right w:val="none" w:sz="0" w:space="0" w:color="auto"/>
          </w:divBdr>
        </w:div>
        <w:div w:id="1587687533">
          <w:marLeft w:val="0"/>
          <w:marRight w:val="0"/>
          <w:marTop w:val="0"/>
          <w:marBottom w:val="0"/>
          <w:divBdr>
            <w:top w:val="none" w:sz="0" w:space="0" w:color="auto"/>
            <w:left w:val="none" w:sz="0" w:space="0" w:color="auto"/>
            <w:bottom w:val="none" w:sz="0" w:space="0" w:color="auto"/>
            <w:right w:val="none" w:sz="0" w:space="0" w:color="auto"/>
          </w:divBdr>
        </w:div>
        <w:div w:id="1587687535">
          <w:marLeft w:val="0"/>
          <w:marRight w:val="0"/>
          <w:marTop w:val="0"/>
          <w:marBottom w:val="0"/>
          <w:divBdr>
            <w:top w:val="none" w:sz="0" w:space="0" w:color="auto"/>
            <w:left w:val="none" w:sz="0" w:space="0" w:color="auto"/>
            <w:bottom w:val="none" w:sz="0" w:space="0" w:color="auto"/>
            <w:right w:val="none" w:sz="0" w:space="0" w:color="auto"/>
          </w:divBdr>
        </w:div>
        <w:div w:id="1587687536">
          <w:marLeft w:val="0"/>
          <w:marRight w:val="0"/>
          <w:marTop w:val="0"/>
          <w:marBottom w:val="0"/>
          <w:divBdr>
            <w:top w:val="none" w:sz="0" w:space="0" w:color="auto"/>
            <w:left w:val="none" w:sz="0" w:space="0" w:color="auto"/>
            <w:bottom w:val="none" w:sz="0" w:space="0" w:color="auto"/>
            <w:right w:val="none" w:sz="0" w:space="0" w:color="auto"/>
          </w:divBdr>
        </w:div>
        <w:div w:id="1587687537">
          <w:marLeft w:val="0"/>
          <w:marRight w:val="0"/>
          <w:marTop w:val="0"/>
          <w:marBottom w:val="0"/>
          <w:divBdr>
            <w:top w:val="none" w:sz="0" w:space="0" w:color="auto"/>
            <w:left w:val="none" w:sz="0" w:space="0" w:color="auto"/>
            <w:bottom w:val="none" w:sz="0" w:space="0" w:color="auto"/>
            <w:right w:val="none" w:sz="0" w:space="0" w:color="auto"/>
          </w:divBdr>
        </w:div>
        <w:div w:id="1587687540">
          <w:marLeft w:val="0"/>
          <w:marRight w:val="0"/>
          <w:marTop w:val="0"/>
          <w:marBottom w:val="0"/>
          <w:divBdr>
            <w:top w:val="none" w:sz="0" w:space="0" w:color="auto"/>
            <w:left w:val="none" w:sz="0" w:space="0" w:color="auto"/>
            <w:bottom w:val="none" w:sz="0" w:space="0" w:color="auto"/>
            <w:right w:val="none" w:sz="0" w:space="0" w:color="auto"/>
          </w:divBdr>
        </w:div>
        <w:div w:id="1587687541">
          <w:marLeft w:val="0"/>
          <w:marRight w:val="0"/>
          <w:marTop w:val="0"/>
          <w:marBottom w:val="0"/>
          <w:divBdr>
            <w:top w:val="none" w:sz="0" w:space="0" w:color="auto"/>
            <w:left w:val="none" w:sz="0" w:space="0" w:color="auto"/>
            <w:bottom w:val="none" w:sz="0" w:space="0" w:color="auto"/>
            <w:right w:val="none" w:sz="0" w:space="0" w:color="auto"/>
          </w:divBdr>
        </w:div>
        <w:div w:id="1587687543">
          <w:marLeft w:val="0"/>
          <w:marRight w:val="0"/>
          <w:marTop w:val="0"/>
          <w:marBottom w:val="0"/>
          <w:divBdr>
            <w:top w:val="none" w:sz="0" w:space="0" w:color="auto"/>
            <w:left w:val="none" w:sz="0" w:space="0" w:color="auto"/>
            <w:bottom w:val="none" w:sz="0" w:space="0" w:color="auto"/>
            <w:right w:val="none" w:sz="0" w:space="0" w:color="auto"/>
          </w:divBdr>
        </w:div>
        <w:div w:id="1587687544">
          <w:marLeft w:val="0"/>
          <w:marRight w:val="0"/>
          <w:marTop w:val="0"/>
          <w:marBottom w:val="0"/>
          <w:divBdr>
            <w:top w:val="none" w:sz="0" w:space="0" w:color="auto"/>
            <w:left w:val="none" w:sz="0" w:space="0" w:color="auto"/>
            <w:bottom w:val="none" w:sz="0" w:space="0" w:color="auto"/>
            <w:right w:val="none" w:sz="0" w:space="0" w:color="auto"/>
          </w:divBdr>
        </w:div>
        <w:div w:id="1587687547">
          <w:marLeft w:val="0"/>
          <w:marRight w:val="0"/>
          <w:marTop w:val="0"/>
          <w:marBottom w:val="0"/>
          <w:divBdr>
            <w:top w:val="none" w:sz="0" w:space="0" w:color="auto"/>
            <w:left w:val="none" w:sz="0" w:space="0" w:color="auto"/>
            <w:bottom w:val="none" w:sz="0" w:space="0" w:color="auto"/>
            <w:right w:val="none" w:sz="0" w:space="0" w:color="auto"/>
          </w:divBdr>
        </w:div>
        <w:div w:id="1587687550">
          <w:marLeft w:val="0"/>
          <w:marRight w:val="0"/>
          <w:marTop w:val="0"/>
          <w:marBottom w:val="0"/>
          <w:divBdr>
            <w:top w:val="none" w:sz="0" w:space="0" w:color="auto"/>
            <w:left w:val="none" w:sz="0" w:space="0" w:color="auto"/>
            <w:bottom w:val="none" w:sz="0" w:space="0" w:color="auto"/>
            <w:right w:val="none" w:sz="0" w:space="0" w:color="auto"/>
          </w:divBdr>
        </w:div>
        <w:div w:id="1587687551">
          <w:marLeft w:val="0"/>
          <w:marRight w:val="0"/>
          <w:marTop w:val="0"/>
          <w:marBottom w:val="0"/>
          <w:divBdr>
            <w:top w:val="none" w:sz="0" w:space="0" w:color="auto"/>
            <w:left w:val="none" w:sz="0" w:space="0" w:color="auto"/>
            <w:bottom w:val="none" w:sz="0" w:space="0" w:color="auto"/>
            <w:right w:val="none" w:sz="0" w:space="0" w:color="auto"/>
          </w:divBdr>
        </w:div>
        <w:div w:id="1587687552">
          <w:marLeft w:val="0"/>
          <w:marRight w:val="0"/>
          <w:marTop w:val="0"/>
          <w:marBottom w:val="0"/>
          <w:divBdr>
            <w:top w:val="none" w:sz="0" w:space="0" w:color="auto"/>
            <w:left w:val="none" w:sz="0" w:space="0" w:color="auto"/>
            <w:bottom w:val="none" w:sz="0" w:space="0" w:color="auto"/>
            <w:right w:val="none" w:sz="0" w:space="0" w:color="auto"/>
          </w:divBdr>
        </w:div>
        <w:div w:id="1587687553">
          <w:marLeft w:val="0"/>
          <w:marRight w:val="0"/>
          <w:marTop w:val="0"/>
          <w:marBottom w:val="0"/>
          <w:divBdr>
            <w:top w:val="none" w:sz="0" w:space="0" w:color="auto"/>
            <w:left w:val="none" w:sz="0" w:space="0" w:color="auto"/>
            <w:bottom w:val="none" w:sz="0" w:space="0" w:color="auto"/>
            <w:right w:val="none" w:sz="0" w:space="0" w:color="auto"/>
          </w:divBdr>
        </w:div>
        <w:div w:id="1587687554">
          <w:marLeft w:val="0"/>
          <w:marRight w:val="0"/>
          <w:marTop w:val="0"/>
          <w:marBottom w:val="0"/>
          <w:divBdr>
            <w:top w:val="none" w:sz="0" w:space="0" w:color="auto"/>
            <w:left w:val="none" w:sz="0" w:space="0" w:color="auto"/>
            <w:bottom w:val="none" w:sz="0" w:space="0" w:color="auto"/>
            <w:right w:val="none" w:sz="0" w:space="0" w:color="auto"/>
          </w:divBdr>
        </w:div>
        <w:div w:id="1587687556">
          <w:marLeft w:val="0"/>
          <w:marRight w:val="0"/>
          <w:marTop w:val="0"/>
          <w:marBottom w:val="0"/>
          <w:divBdr>
            <w:top w:val="none" w:sz="0" w:space="0" w:color="auto"/>
            <w:left w:val="none" w:sz="0" w:space="0" w:color="auto"/>
            <w:bottom w:val="none" w:sz="0" w:space="0" w:color="auto"/>
            <w:right w:val="none" w:sz="0" w:space="0" w:color="auto"/>
          </w:divBdr>
        </w:div>
        <w:div w:id="1587687557">
          <w:marLeft w:val="0"/>
          <w:marRight w:val="0"/>
          <w:marTop w:val="0"/>
          <w:marBottom w:val="0"/>
          <w:divBdr>
            <w:top w:val="none" w:sz="0" w:space="0" w:color="auto"/>
            <w:left w:val="none" w:sz="0" w:space="0" w:color="auto"/>
            <w:bottom w:val="none" w:sz="0" w:space="0" w:color="auto"/>
            <w:right w:val="none" w:sz="0" w:space="0" w:color="auto"/>
          </w:divBdr>
        </w:div>
        <w:div w:id="1587687558">
          <w:marLeft w:val="0"/>
          <w:marRight w:val="0"/>
          <w:marTop w:val="0"/>
          <w:marBottom w:val="0"/>
          <w:divBdr>
            <w:top w:val="none" w:sz="0" w:space="0" w:color="auto"/>
            <w:left w:val="none" w:sz="0" w:space="0" w:color="auto"/>
            <w:bottom w:val="none" w:sz="0" w:space="0" w:color="auto"/>
            <w:right w:val="none" w:sz="0" w:space="0" w:color="auto"/>
          </w:divBdr>
        </w:div>
        <w:div w:id="1587687560">
          <w:marLeft w:val="0"/>
          <w:marRight w:val="0"/>
          <w:marTop w:val="0"/>
          <w:marBottom w:val="0"/>
          <w:divBdr>
            <w:top w:val="none" w:sz="0" w:space="0" w:color="auto"/>
            <w:left w:val="none" w:sz="0" w:space="0" w:color="auto"/>
            <w:bottom w:val="none" w:sz="0" w:space="0" w:color="auto"/>
            <w:right w:val="none" w:sz="0" w:space="0" w:color="auto"/>
          </w:divBdr>
        </w:div>
        <w:div w:id="1587687561">
          <w:marLeft w:val="0"/>
          <w:marRight w:val="0"/>
          <w:marTop w:val="0"/>
          <w:marBottom w:val="0"/>
          <w:divBdr>
            <w:top w:val="none" w:sz="0" w:space="0" w:color="auto"/>
            <w:left w:val="none" w:sz="0" w:space="0" w:color="auto"/>
            <w:bottom w:val="none" w:sz="0" w:space="0" w:color="auto"/>
            <w:right w:val="none" w:sz="0" w:space="0" w:color="auto"/>
          </w:divBdr>
        </w:div>
        <w:div w:id="1587687562">
          <w:marLeft w:val="0"/>
          <w:marRight w:val="0"/>
          <w:marTop w:val="0"/>
          <w:marBottom w:val="0"/>
          <w:divBdr>
            <w:top w:val="none" w:sz="0" w:space="0" w:color="auto"/>
            <w:left w:val="none" w:sz="0" w:space="0" w:color="auto"/>
            <w:bottom w:val="none" w:sz="0" w:space="0" w:color="auto"/>
            <w:right w:val="none" w:sz="0" w:space="0" w:color="auto"/>
          </w:divBdr>
        </w:div>
        <w:div w:id="1587687563">
          <w:marLeft w:val="0"/>
          <w:marRight w:val="0"/>
          <w:marTop w:val="0"/>
          <w:marBottom w:val="0"/>
          <w:divBdr>
            <w:top w:val="none" w:sz="0" w:space="0" w:color="auto"/>
            <w:left w:val="none" w:sz="0" w:space="0" w:color="auto"/>
            <w:bottom w:val="none" w:sz="0" w:space="0" w:color="auto"/>
            <w:right w:val="none" w:sz="0" w:space="0" w:color="auto"/>
          </w:divBdr>
        </w:div>
        <w:div w:id="1587687564">
          <w:marLeft w:val="0"/>
          <w:marRight w:val="0"/>
          <w:marTop w:val="0"/>
          <w:marBottom w:val="0"/>
          <w:divBdr>
            <w:top w:val="none" w:sz="0" w:space="0" w:color="auto"/>
            <w:left w:val="none" w:sz="0" w:space="0" w:color="auto"/>
            <w:bottom w:val="none" w:sz="0" w:space="0" w:color="auto"/>
            <w:right w:val="none" w:sz="0" w:space="0" w:color="auto"/>
          </w:divBdr>
        </w:div>
        <w:div w:id="1587687565">
          <w:marLeft w:val="0"/>
          <w:marRight w:val="0"/>
          <w:marTop w:val="0"/>
          <w:marBottom w:val="0"/>
          <w:divBdr>
            <w:top w:val="none" w:sz="0" w:space="0" w:color="auto"/>
            <w:left w:val="none" w:sz="0" w:space="0" w:color="auto"/>
            <w:bottom w:val="none" w:sz="0" w:space="0" w:color="auto"/>
            <w:right w:val="none" w:sz="0" w:space="0" w:color="auto"/>
          </w:divBdr>
        </w:div>
        <w:div w:id="1587687567">
          <w:marLeft w:val="0"/>
          <w:marRight w:val="0"/>
          <w:marTop w:val="0"/>
          <w:marBottom w:val="0"/>
          <w:divBdr>
            <w:top w:val="none" w:sz="0" w:space="0" w:color="auto"/>
            <w:left w:val="none" w:sz="0" w:space="0" w:color="auto"/>
            <w:bottom w:val="none" w:sz="0" w:space="0" w:color="auto"/>
            <w:right w:val="none" w:sz="0" w:space="0" w:color="auto"/>
          </w:divBdr>
        </w:div>
        <w:div w:id="1587687568">
          <w:marLeft w:val="0"/>
          <w:marRight w:val="0"/>
          <w:marTop w:val="0"/>
          <w:marBottom w:val="0"/>
          <w:divBdr>
            <w:top w:val="none" w:sz="0" w:space="0" w:color="auto"/>
            <w:left w:val="none" w:sz="0" w:space="0" w:color="auto"/>
            <w:bottom w:val="none" w:sz="0" w:space="0" w:color="auto"/>
            <w:right w:val="none" w:sz="0" w:space="0" w:color="auto"/>
          </w:divBdr>
        </w:div>
        <w:div w:id="1587687569">
          <w:marLeft w:val="0"/>
          <w:marRight w:val="0"/>
          <w:marTop w:val="0"/>
          <w:marBottom w:val="0"/>
          <w:divBdr>
            <w:top w:val="none" w:sz="0" w:space="0" w:color="auto"/>
            <w:left w:val="none" w:sz="0" w:space="0" w:color="auto"/>
            <w:bottom w:val="none" w:sz="0" w:space="0" w:color="auto"/>
            <w:right w:val="none" w:sz="0" w:space="0" w:color="auto"/>
          </w:divBdr>
        </w:div>
        <w:div w:id="1587687570">
          <w:marLeft w:val="0"/>
          <w:marRight w:val="0"/>
          <w:marTop w:val="0"/>
          <w:marBottom w:val="0"/>
          <w:divBdr>
            <w:top w:val="none" w:sz="0" w:space="0" w:color="auto"/>
            <w:left w:val="none" w:sz="0" w:space="0" w:color="auto"/>
            <w:bottom w:val="none" w:sz="0" w:space="0" w:color="auto"/>
            <w:right w:val="none" w:sz="0" w:space="0" w:color="auto"/>
          </w:divBdr>
        </w:div>
        <w:div w:id="1587687571">
          <w:marLeft w:val="0"/>
          <w:marRight w:val="0"/>
          <w:marTop w:val="0"/>
          <w:marBottom w:val="0"/>
          <w:divBdr>
            <w:top w:val="none" w:sz="0" w:space="0" w:color="auto"/>
            <w:left w:val="none" w:sz="0" w:space="0" w:color="auto"/>
            <w:bottom w:val="none" w:sz="0" w:space="0" w:color="auto"/>
            <w:right w:val="none" w:sz="0" w:space="0" w:color="auto"/>
          </w:divBdr>
        </w:div>
        <w:div w:id="1587687572">
          <w:marLeft w:val="0"/>
          <w:marRight w:val="0"/>
          <w:marTop w:val="0"/>
          <w:marBottom w:val="0"/>
          <w:divBdr>
            <w:top w:val="none" w:sz="0" w:space="0" w:color="auto"/>
            <w:left w:val="none" w:sz="0" w:space="0" w:color="auto"/>
            <w:bottom w:val="none" w:sz="0" w:space="0" w:color="auto"/>
            <w:right w:val="none" w:sz="0" w:space="0" w:color="auto"/>
          </w:divBdr>
        </w:div>
        <w:div w:id="1587687573">
          <w:marLeft w:val="0"/>
          <w:marRight w:val="0"/>
          <w:marTop w:val="0"/>
          <w:marBottom w:val="0"/>
          <w:divBdr>
            <w:top w:val="none" w:sz="0" w:space="0" w:color="auto"/>
            <w:left w:val="none" w:sz="0" w:space="0" w:color="auto"/>
            <w:bottom w:val="none" w:sz="0" w:space="0" w:color="auto"/>
            <w:right w:val="none" w:sz="0" w:space="0" w:color="auto"/>
          </w:divBdr>
        </w:div>
        <w:div w:id="1587687577">
          <w:marLeft w:val="0"/>
          <w:marRight w:val="0"/>
          <w:marTop w:val="0"/>
          <w:marBottom w:val="0"/>
          <w:divBdr>
            <w:top w:val="none" w:sz="0" w:space="0" w:color="auto"/>
            <w:left w:val="none" w:sz="0" w:space="0" w:color="auto"/>
            <w:bottom w:val="none" w:sz="0" w:space="0" w:color="auto"/>
            <w:right w:val="none" w:sz="0" w:space="0" w:color="auto"/>
          </w:divBdr>
        </w:div>
        <w:div w:id="1587687578">
          <w:marLeft w:val="0"/>
          <w:marRight w:val="0"/>
          <w:marTop w:val="0"/>
          <w:marBottom w:val="0"/>
          <w:divBdr>
            <w:top w:val="none" w:sz="0" w:space="0" w:color="auto"/>
            <w:left w:val="none" w:sz="0" w:space="0" w:color="auto"/>
            <w:bottom w:val="none" w:sz="0" w:space="0" w:color="auto"/>
            <w:right w:val="none" w:sz="0" w:space="0" w:color="auto"/>
          </w:divBdr>
        </w:div>
        <w:div w:id="1587687583">
          <w:marLeft w:val="0"/>
          <w:marRight w:val="0"/>
          <w:marTop w:val="0"/>
          <w:marBottom w:val="0"/>
          <w:divBdr>
            <w:top w:val="none" w:sz="0" w:space="0" w:color="auto"/>
            <w:left w:val="none" w:sz="0" w:space="0" w:color="auto"/>
            <w:bottom w:val="none" w:sz="0" w:space="0" w:color="auto"/>
            <w:right w:val="none" w:sz="0" w:space="0" w:color="auto"/>
          </w:divBdr>
        </w:div>
        <w:div w:id="1587687586">
          <w:marLeft w:val="0"/>
          <w:marRight w:val="0"/>
          <w:marTop w:val="0"/>
          <w:marBottom w:val="0"/>
          <w:divBdr>
            <w:top w:val="none" w:sz="0" w:space="0" w:color="auto"/>
            <w:left w:val="none" w:sz="0" w:space="0" w:color="auto"/>
            <w:bottom w:val="none" w:sz="0" w:space="0" w:color="auto"/>
            <w:right w:val="none" w:sz="0" w:space="0" w:color="auto"/>
          </w:divBdr>
        </w:div>
        <w:div w:id="1587687587">
          <w:marLeft w:val="0"/>
          <w:marRight w:val="0"/>
          <w:marTop w:val="0"/>
          <w:marBottom w:val="0"/>
          <w:divBdr>
            <w:top w:val="none" w:sz="0" w:space="0" w:color="auto"/>
            <w:left w:val="none" w:sz="0" w:space="0" w:color="auto"/>
            <w:bottom w:val="none" w:sz="0" w:space="0" w:color="auto"/>
            <w:right w:val="none" w:sz="0" w:space="0" w:color="auto"/>
          </w:divBdr>
        </w:div>
        <w:div w:id="1587687588">
          <w:marLeft w:val="0"/>
          <w:marRight w:val="0"/>
          <w:marTop w:val="0"/>
          <w:marBottom w:val="0"/>
          <w:divBdr>
            <w:top w:val="none" w:sz="0" w:space="0" w:color="auto"/>
            <w:left w:val="none" w:sz="0" w:space="0" w:color="auto"/>
            <w:bottom w:val="none" w:sz="0" w:space="0" w:color="auto"/>
            <w:right w:val="none" w:sz="0" w:space="0" w:color="auto"/>
          </w:divBdr>
        </w:div>
        <w:div w:id="1587687589">
          <w:marLeft w:val="0"/>
          <w:marRight w:val="0"/>
          <w:marTop w:val="0"/>
          <w:marBottom w:val="0"/>
          <w:divBdr>
            <w:top w:val="none" w:sz="0" w:space="0" w:color="auto"/>
            <w:left w:val="none" w:sz="0" w:space="0" w:color="auto"/>
            <w:bottom w:val="none" w:sz="0" w:space="0" w:color="auto"/>
            <w:right w:val="none" w:sz="0" w:space="0" w:color="auto"/>
          </w:divBdr>
        </w:div>
        <w:div w:id="1587687590">
          <w:marLeft w:val="0"/>
          <w:marRight w:val="0"/>
          <w:marTop w:val="0"/>
          <w:marBottom w:val="0"/>
          <w:divBdr>
            <w:top w:val="none" w:sz="0" w:space="0" w:color="auto"/>
            <w:left w:val="none" w:sz="0" w:space="0" w:color="auto"/>
            <w:bottom w:val="none" w:sz="0" w:space="0" w:color="auto"/>
            <w:right w:val="none" w:sz="0" w:space="0" w:color="auto"/>
          </w:divBdr>
        </w:div>
        <w:div w:id="1587687591">
          <w:marLeft w:val="0"/>
          <w:marRight w:val="0"/>
          <w:marTop w:val="0"/>
          <w:marBottom w:val="0"/>
          <w:divBdr>
            <w:top w:val="none" w:sz="0" w:space="0" w:color="auto"/>
            <w:left w:val="none" w:sz="0" w:space="0" w:color="auto"/>
            <w:bottom w:val="none" w:sz="0" w:space="0" w:color="auto"/>
            <w:right w:val="none" w:sz="0" w:space="0" w:color="auto"/>
          </w:divBdr>
        </w:div>
        <w:div w:id="1587687592">
          <w:marLeft w:val="0"/>
          <w:marRight w:val="0"/>
          <w:marTop w:val="0"/>
          <w:marBottom w:val="0"/>
          <w:divBdr>
            <w:top w:val="none" w:sz="0" w:space="0" w:color="auto"/>
            <w:left w:val="none" w:sz="0" w:space="0" w:color="auto"/>
            <w:bottom w:val="none" w:sz="0" w:space="0" w:color="auto"/>
            <w:right w:val="none" w:sz="0" w:space="0" w:color="auto"/>
          </w:divBdr>
        </w:div>
        <w:div w:id="1587687594">
          <w:marLeft w:val="0"/>
          <w:marRight w:val="0"/>
          <w:marTop w:val="0"/>
          <w:marBottom w:val="0"/>
          <w:divBdr>
            <w:top w:val="none" w:sz="0" w:space="0" w:color="auto"/>
            <w:left w:val="none" w:sz="0" w:space="0" w:color="auto"/>
            <w:bottom w:val="none" w:sz="0" w:space="0" w:color="auto"/>
            <w:right w:val="none" w:sz="0" w:space="0" w:color="auto"/>
          </w:divBdr>
        </w:div>
        <w:div w:id="1587687595">
          <w:marLeft w:val="0"/>
          <w:marRight w:val="0"/>
          <w:marTop w:val="0"/>
          <w:marBottom w:val="0"/>
          <w:divBdr>
            <w:top w:val="none" w:sz="0" w:space="0" w:color="auto"/>
            <w:left w:val="none" w:sz="0" w:space="0" w:color="auto"/>
            <w:bottom w:val="none" w:sz="0" w:space="0" w:color="auto"/>
            <w:right w:val="none" w:sz="0" w:space="0" w:color="auto"/>
          </w:divBdr>
        </w:div>
        <w:div w:id="1587687596">
          <w:marLeft w:val="0"/>
          <w:marRight w:val="0"/>
          <w:marTop w:val="0"/>
          <w:marBottom w:val="0"/>
          <w:divBdr>
            <w:top w:val="none" w:sz="0" w:space="0" w:color="auto"/>
            <w:left w:val="none" w:sz="0" w:space="0" w:color="auto"/>
            <w:bottom w:val="none" w:sz="0" w:space="0" w:color="auto"/>
            <w:right w:val="none" w:sz="0" w:space="0" w:color="auto"/>
          </w:divBdr>
        </w:div>
        <w:div w:id="1587687598">
          <w:marLeft w:val="0"/>
          <w:marRight w:val="0"/>
          <w:marTop w:val="0"/>
          <w:marBottom w:val="0"/>
          <w:divBdr>
            <w:top w:val="none" w:sz="0" w:space="0" w:color="auto"/>
            <w:left w:val="none" w:sz="0" w:space="0" w:color="auto"/>
            <w:bottom w:val="none" w:sz="0" w:space="0" w:color="auto"/>
            <w:right w:val="none" w:sz="0" w:space="0" w:color="auto"/>
          </w:divBdr>
        </w:div>
        <w:div w:id="1587687599">
          <w:marLeft w:val="0"/>
          <w:marRight w:val="0"/>
          <w:marTop w:val="0"/>
          <w:marBottom w:val="0"/>
          <w:divBdr>
            <w:top w:val="none" w:sz="0" w:space="0" w:color="auto"/>
            <w:left w:val="none" w:sz="0" w:space="0" w:color="auto"/>
            <w:bottom w:val="none" w:sz="0" w:space="0" w:color="auto"/>
            <w:right w:val="none" w:sz="0" w:space="0" w:color="auto"/>
          </w:divBdr>
        </w:div>
        <w:div w:id="1587687601">
          <w:marLeft w:val="0"/>
          <w:marRight w:val="0"/>
          <w:marTop w:val="0"/>
          <w:marBottom w:val="0"/>
          <w:divBdr>
            <w:top w:val="none" w:sz="0" w:space="0" w:color="auto"/>
            <w:left w:val="none" w:sz="0" w:space="0" w:color="auto"/>
            <w:bottom w:val="none" w:sz="0" w:space="0" w:color="auto"/>
            <w:right w:val="none" w:sz="0" w:space="0" w:color="auto"/>
          </w:divBdr>
        </w:div>
        <w:div w:id="1587687602">
          <w:marLeft w:val="0"/>
          <w:marRight w:val="0"/>
          <w:marTop w:val="0"/>
          <w:marBottom w:val="0"/>
          <w:divBdr>
            <w:top w:val="none" w:sz="0" w:space="0" w:color="auto"/>
            <w:left w:val="none" w:sz="0" w:space="0" w:color="auto"/>
            <w:bottom w:val="none" w:sz="0" w:space="0" w:color="auto"/>
            <w:right w:val="none" w:sz="0" w:space="0" w:color="auto"/>
          </w:divBdr>
        </w:div>
        <w:div w:id="1587687604">
          <w:marLeft w:val="0"/>
          <w:marRight w:val="0"/>
          <w:marTop w:val="0"/>
          <w:marBottom w:val="0"/>
          <w:divBdr>
            <w:top w:val="none" w:sz="0" w:space="0" w:color="auto"/>
            <w:left w:val="none" w:sz="0" w:space="0" w:color="auto"/>
            <w:bottom w:val="none" w:sz="0" w:space="0" w:color="auto"/>
            <w:right w:val="none" w:sz="0" w:space="0" w:color="auto"/>
          </w:divBdr>
        </w:div>
        <w:div w:id="1587687605">
          <w:marLeft w:val="0"/>
          <w:marRight w:val="0"/>
          <w:marTop w:val="0"/>
          <w:marBottom w:val="0"/>
          <w:divBdr>
            <w:top w:val="none" w:sz="0" w:space="0" w:color="auto"/>
            <w:left w:val="none" w:sz="0" w:space="0" w:color="auto"/>
            <w:bottom w:val="none" w:sz="0" w:space="0" w:color="auto"/>
            <w:right w:val="none" w:sz="0" w:space="0" w:color="auto"/>
          </w:divBdr>
        </w:div>
        <w:div w:id="1587687606">
          <w:marLeft w:val="0"/>
          <w:marRight w:val="0"/>
          <w:marTop w:val="0"/>
          <w:marBottom w:val="0"/>
          <w:divBdr>
            <w:top w:val="none" w:sz="0" w:space="0" w:color="auto"/>
            <w:left w:val="none" w:sz="0" w:space="0" w:color="auto"/>
            <w:bottom w:val="none" w:sz="0" w:space="0" w:color="auto"/>
            <w:right w:val="none" w:sz="0" w:space="0" w:color="auto"/>
          </w:divBdr>
        </w:div>
        <w:div w:id="1587687607">
          <w:marLeft w:val="0"/>
          <w:marRight w:val="0"/>
          <w:marTop w:val="0"/>
          <w:marBottom w:val="0"/>
          <w:divBdr>
            <w:top w:val="none" w:sz="0" w:space="0" w:color="auto"/>
            <w:left w:val="none" w:sz="0" w:space="0" w:color="auto"/>
            <w:bottom w:val="none" w:sz="0" w:space="0" w:color="auto"/>
            <w:right w:val="none" w:sz="0" w:space="0" w:color="auto"/>
          </w:divBdr>
        </w:div>
        <w:div w:id="1587687608">
          <w:marLeft w:val="0"/>
          <w:marRight w:val="0"/>
          <w:marTop w:val="0"/>
          <w:marBottom w:val="0"/>
          <w:divBdr>
            <w:top w:val="none" w:sz="0" w:space="0" w:color="auto"/>
            <w:left w:val="none" w:sz="0" w:space="0" w:color="auto"/>
            <w:bottom w:val="none" w:sz="0" w:space="0" w:color="auto"/>
            <w:right w:val="none" w:sz="0" w:space="0" w:color="auto"/>
          </w:divBdr>
        </w:div>
        <w:div w:id="1587687610">
          <w:marLeft w:val="0"/>
          <w:marRight w:val="0"/>
          <w:marTop w:val="0"/>
          <w:marBottom w:val="0"/>
          <w:divBdr>
            <w:top w:val="none" w:sz="0" w:space="0" w:color="auto"/>
            <w:left w:val="none" w:sz="0" w:space="0" w:color="auto"/>
            <w:bottom w:val="none" w:sz="0" w:space="0" w:color="auto"/>
            <w:right w:val="none" w:sz="0" w:space="0" w:color="auto"/>
          </w:divBdr>
        </w:div>
        <w:div w:id="1587687611">
          <w:marLeft w:val="0"/>
          <w:marRight w:val="0"/>
          <w:marTop w:val="0"/>
          <w:marBottom w:val="0"/>
          <w:divBdr>
            <w:top w:val="none" w:sz="0" w:space="0" w:color="auto"/>
            <w:left w:val="none" w:sz="0" w:space="0" w:color="auto"/>
            <w:bottom w:val="none" w:sz="0" w:space="0" w:color="auto"/>
            <w:right w:val="none" w:sz="0" w:space="0" w:color="auto"/>
          </w:divBdr>
        </w:div>
        <w:div w:id="1587687612">
          <w:marLeft w:val="0"/>
          <w:marRight w:val="0"/>
          <w:marTop w:val="0"/>
          <w:marBottom w:val="0"/>
          <w:divBdr>
            <w:top w:val="none" w:sz="0" w:space="0" w:color="auto"/>
            <w:left w:val="none" w:sz="0" w:space="0" w:color="auto"/>
            <w:bottom w:val="none" w:sz="0" w:space="0" w:color="auto"/>
            <w:right w:val="none" w:sz="0" w:space="0" w:color="auto"/>
          </w:divBdr>
        </w:div>
        <w:div w:id="1587687614">
          <w:marLeft w:val="0"/>
          <w:marRight w:val="0"/>
          <w:marTop w:val="0"/>
          <w:marBottom w:val="0"/>
          <w:divBdr>
            <w:top w:val="none" w:sz="0" w:space="0" w:color="auto"/>
            <w:left w:val="none" w:sz="0" w:space="0" w:color="auto"/>
            <w:bottom w:val="none" w:sz="0" w:space="0" w:color="auto"/>
            <w:right w:val="none" w:sz="0" w:space="0" w:color="auto"/>
          </w:divBdr>
        </w:div>
        <w:div w:id="1587687617">
          <w:marLeft w:val="0"/>
          <w:marRight w:val="0"/>
          <w:marTop w:val="0"/>
          <w:marBottom w:val="0"/>
          <w:divBdr>
            <w:top w:val="none" w:sz="0" w:space="0" w:color="auto"/>
            <w:left w:val="none" w:sz="0" w:space="0" w:color="auto"/>
            <w:bottom w:val="none" w:sz="0" w:space="0" w:color="auto"/>
            <w:right w:val="none" w:sz="0" w:space="0" w:color="auto"/>
          </w:divBdr>
        </w:div>
        <w:div w:id="1587687619">
          <w:marLeft w:val="0"/>
          <w:marRight w:val="0"/>
          <w:marTop w:val="0"/>
          <w:marBottom w:val="0"/>
          <w:divBdr>
            <w:top w:val="none" w:sz="0" w:space="0" w:color="auto"/>
            <w:left w:val="none" w:sz="0" w:space="0" w:color="auto"/>
            <w:bottom w:val="none" w:sz="0" w:space="0" w:color="auto"/>
            <w:right w:val="none" w:sz="0" w:space="0" w:color="auto"/>
          </w:divBdr>
        </w:div>
        <w:div w:id="1587687621">
          <w:marLeft w:val="0"/>
          <w:marRight w:val="0"/>
          <w:marTop w:val="0"/>
          <w:marBottom w:val="0"/>
          <w:divBdr>
            <w:top w:val="none" w:sz="0" w:space="0" w:color="auto"/>
            <w:left w:val="none" w:sz="0" w:space="0" w:color="auto"/>
            <w:bottom w:val="none" w:sz="0" w:space="0" w:color="auto"/>
            <w:right w:val="none" w:sz="0" w:space="0" w:color="auto"/>
          </w:divBdr>
        </w:div>
        <w:div w:id="1587687622">
          <w:marLeft w:val="0"/>
          <w:marRight w:val="0"/>
          <w:marTop w:val="0"/>
          <w:marBottom w:val="0"/>
          <w:divBdr>
            <w:top w:val="none" w:sz="0" w:space="0" w:color="auto"/>
            <w:left w:val="none" w:sz="0" w:space="0" w:color="auto"/>
            <w:bottom w:val="none" w:sz="0" w:space="0" w:color="auto"/>
            <w:right w:val="none" w:sz="0" w:space="0" w:color="auto"/>
          </w:divBdr>
        </w:div>
        <w:div w:id="1587687623">
          <w:marLeft w:val="0"/>
          <w:marRight w:val="0"/>
          <w:marTop w:val="0"/>
          <w:marBottom w:val="0"/>
          <w:divBdr>
            <w:top w:val="none" w:sz="0" w:space="0" w:color="auto"/>
            <w:left w:val="none" w:sz="0" w:space="0" w:color="auto"/>
            <w:bottom w:val="none" w:sz="0" w:space="0" w:color="auto"/>
            <w:right w:val="none" w:sz="0" w:space="0" w:color="auto"/>
          </w:divBdr>
        </w:div>
        <w:div w:id="1587687626">
          <w:marLeft w:val="0"/>
          <w:marRight w:val="0"/>
          <w:marTop w:val="0"/>
          <w:marBottom w:val="0"/>
          <w:divBdr>
            <w:top w:val="none" w:sz="0" w:space="0" w:color="auto"/>
            <w:left w:val="none" w:sz="0" w:space="0" w:color="auto"/>
            <w:bottom w:val="none" w:sz="0" w:space="0" w:color="auto"/>
            <w:right w:val="none" w:sz="0" w:space="0" w:color="auto"/>
          </w:divBdr>
        </w:div>
        <w:div w:id="1587687629">
          <w:marLeft w:val="0"/>
          <w:marRight w:val="0"/>
          <w:marTop w:val="0"/>
          <w:marBottom w:val="0"/>
          <w:divBdr>
            <w:top w:val="none" w:sz="0" w:space="0" w:color="auto"/>
            <w:left w:val="none" w:sz="0" w:space="0" w:color="auto"/>
            <w:bottom w:val="none" w:sz="0" w:space="0" w:color="auto"/>
            <w:right w:val="none" w:sz="0" w:space="0" w:color="auto"/>
          </w:divBdr>
        </w:div>
        <w:div w:id="1587687630">
          <w:marLeft w:val="0"/>
          <w:marRight w:val="0"/>
          <w:marTop w:val="0"/>
          <w:marBottom w:val="0"/>
          <w:divBdr>
            <w:top w:val="none" w:sz="0" w:space="0" w:color="auto"/>
            <w:left w:val="none" w:sz="0" w:space="0" w:color="auto"/>
            <w:bottom w:val="none" w:sz="0" w:space="0" w:color="auto"/>
            <w:right w:val="none" w:sz="0" w:space="0" w:color="auto"/>
          </w:divBdr>
        </w:div>
        <w:div w:id="1587687631">
          <w:marLeft w:val="0"/>
          <w:marRight w:val="0"/>
          <w:marTop w:val="0"/>
          <w:marBottom w:val="0"/>
          <w:divBdr>
            <w:top w:val="none" w:sz="0" w:space="0" w:color="auto"/>
            <w:left w:val="none" w:sz="0" w:space="0" w:color="auto"/>
            <w:bottom w:val="none" w:sz="0" w:space="0" w:color="auto"/>
            <w:right w:val="none" w:sz="0" w:space="0" w:color="auto"/>
          </w:divBdr>
        </w:div>
        <w:div w:id="1587687632">
          <w:marLeft w:val="0"/>
          <w:marRight w:val="0"/>
          <w:marTop w:val="0"/>
          <w:marBottom w:val="0"/>
          <w:divBdr>
            <w:top w:val="none" w:sz="0" w:space="0" w:color="auto"/>
            <w:left w:val="none" w:sz="0" w:space="0" w:color="auto"/>
            <w:bottom w:val="none" w:sz="0" w:space="0" w:color="auto"/>
            <w:right w:val="none" w:sz="0" w:space="0" w:color="auto"/>
          </w:divBdr>
        </w:div>
        <w:div w:id="1587687633">
          <w:marLeft w:val="0"/>
          <w:marRight w:val="0"/>
          <w:marTop w:val="0"/>
          <w:marBottom w:val="0"/>
          <w:divBdr>
            <w:top w:val="none" w:sz="0" w:space="0" w:color="auto"/>
            <w:left w:val="none" w:sz="0" w:space="0" w:color="auto"/>
            <w:bottom w:val="none" w:sz="0" w:space="0" w:color="auto"/>
            <w:right w:val="none" w:sz="0" w:space="0" w:color="auto"/>
          </w:divBdr>
        </w:div>
        <w:div w:id="1587687634">
          <w:marLeft w:val="0"/>
          <w:marRight w:val="0"/>
          <w:marTop w:val="0"/>
          <w:marBottom w:val="0"/>
          <w:divBdr>
            <w:top w:val="none" w:sz="0" w:space="0" w:color="auto"/>
            <w:left w:val="none" w:sz="0" w:space="0" w:color="auto"/>
            <w:bottom w:val="none" w:sz="0" w:space="0" w:color="auto"/>
            <w:right w:val="none" w:sz="0" w:space="0" w:color="auto"/>
          </w:divBdr>
        </w:div>
        <w:div w:id="1587687635">
          <w:marLeft w:val="0"/>
          <w:marRight w:val="0"/>
          <w:marTop w:val="0"/>
          <w:marBottom w:val="0"/>
          <w:divBdr>
            <w:top w:val="none" w:sz="0" w:space="0" w:color="auto"/>
            <w:left w:val="none" w:sz="0" w:space="0" w:color="auto"/>
            <w:bottom w:val="none" w:sz="0" w:space="0" w:color="auto"/>
            <w:right w:val="none" w:sz="0" w:space="0" w:color="auto"/>
          </w:divBdr>
        </w:div>
        <w:div w:id="1587687638">
          <w:marLeft w:val="0"/>
          <w:marRight w:val="0"/>
          <w:marTop w:val="0"/>
          <w:marBottom w:val="0"/>
          <w:divBdr>
            <w:top w:val="none" w:sz="0" w:space="0" w:color="auto"/>
            <w:left w:val="none" w:sz="0" w:space="0" w:color="auto"/>
            <w:bottom w:val="none" w:sz="0" w:space="0" w:color="auto"/>
            <w:right w:val="none" w:sz="0" w:space="0" w:color="auto"/>
          </w:divBdr>
        </w:div>
        <w:div w:id="1587687639">
          <w:marLeft w:val="0"/>
          <w:marRight w:val="0"/>
          <w:marTop w:val="0"/>
          <w:marBottom w:val="0"/>
          <w:divBdr>
            <w:top w:val="none" w:sz="0" w:space="0" w:color="auto"/>
            <w:left w:val="none" w:sz="0" w:space="0" w:color="auto"/>
            <w:bottom w:val="none" w:sz="0" w:space="0" w:color="auto"/>
            <w:right w:val="none" w:sz="0" w:space="0" w:color="auto"/>
          </w:divBdr>
        </w:div>
        <w:div w:id="1587687641">
          <w:marLeft w:val="0"/>
          <w:marRight w:val="0"/>
          <w:marTop w:val="0"/>
          <w:marBottom w:val="0"/>
          <w:divBdr>
            <w:top w:val="none" w:sz="0" w:space="0" w:color="auto"/>
            <w:left w:val="none" w:sz="0" w:space="0" w:color="auto"/>
            <w:bottom w:val="none" w:sz="0" w:space="0" w:color="auto"/>
            <w:right w:val="none" w:sz="0" w:space="0" w:color="auto"/>
          </w:divBdr>
        </w:div>
        <w:div w:id="1587687642">
          <w:marLeft w:val="0"/>
          <w:marRight w:val="0"/>
          <w:marTop w:val="0"/>
          <w:marBottom w:val="0"/>
          <w:divBdr>
            <w:top w:val="none" w:sz="0" w:space="0" w:color="auto"/>
            <w:left w:val="none" w:sz="0" w:space="0" w:color="auto"/>
            <w:bottom w:val="none" w:sz="0" w:space="0" w:color="auto"/>
            <w:right w:val="none" w:sz="0" w:space="0" w:color="auto"/>
          </w:divBdr>
        </w:div>
        <w:div w:id="1587687643">
          <w:marLeft w:val="0"/>
          <w:marRight w:val="0"/>
          <w:marTop w:val="0"/>
          <w:marBottom w:val="0"/>
          <w:divBdr>
            <w:top w:val="none" w:sz="0" w:space="0" w:color="auto"/>
            <w:left w:val="none" w:sz="0" w:space="0" w:color="auto"/>
            <w:bottom w:val="none" w:sz="0" w:space="0" w:color="auto"/>
            <w:right w:val="none" w:sz="0" w:space="0" w:color="auto"/>
          </w:divBdr>
        </w:div>
        <w:div w:id="1587687647">
          <w:marLeft w:val="0"/>
          <w:marRight w:val="0"/>
          <w:marTop w:val="0"/>
          <w:marBottom w:val="0"/>
          <w:divBdr>
            <w:top w:val="none" w:sz="0" w:space="0" w:color="auto"/>
            <w:left w:val="none" w:sz="0" w:space="0" w:color="auto"/>
            <w:bottom w:val="none" w:sz="0" w:space="0" w:color="auto"/>
            <w:right w:val="none" w:sz="0" w:space="0" w:color="auto"/>
          </w:divBdr>
        </w:div>
        <w:div w:id="1587687648">
          <w:marLeft w:val="0"/>
          <w:marRight w:val="0"/>
          <w:marTop w:val="0"/>
          <w:marBottom w:val="0"/>
          <w:divBdr>
            <w:top w:val="none" w:sz="0" w:space="0" w:color="auto"/>
            <w:left w:val="none" w:sz="0" w:space="0" w:color="auto"/>
            <w:bottom w:val="none" w:sz="0" w:space="0" w:color="auto"/>
            <w:right w:val="none" w:sz="0" w:space="0" w:color="auto"/>
          </w:divBdr>
        </w:div>
        <w:div w:id="1587687650">
          <w:marLeft w:val="0"/>
          <w:marRight w:val="0"/>
          <w:marTop w:val="0"/>
          <w:marBottom w:val="0"/>
          <w:divBdr>
            <w:top w:val="none" w:sz="0" w:space="0" w:color="auto"/>
            <w:left w:val="none" w:sz="0" w:space="0" w:color="auto"/>
            <w:bottom w:val="none" w:sz="0" w:space="0" w:color="auto"/>
            <w:right w:val="none" w:sz="0" w:space="0" w:color="auto"/>
          </w:divBdr>
        </w:div>
        <w:div w:id="1587687651">
          <w:marLeft w:val="0"/>
          <w:marRight w:val="0"/>
          <w:marTop w:val="0"/>
          <w:marBottom w:val="0"/>
          <w:divBdr>
            <w:top w:val="none" w:sz="0" w:space="0" w:color="auto"/>
            <w:left w:val="none" w:sz="0" w:space="0" w:color="auto"/>
            <w:bottom w:val="none" w:sz="0" w:space="0" w:color="auto"/>
            <w:right w:val="none" w:sz="0" w:space="0" w:color="auto"/>
          </w:divBdr>
        </w:div>
        <w:div w:id="1587687657">
          <w:marLeft w:val="0"/>
          <w:marRight w:val="0"/>
          <w:marTop w:val="0"/>
          <w:marBottom w:val="0"/>
          <w:divBdr>
            <w:top w:val="none" w:sz="0" w:space="0" w:color="auto"/>
            <w:left w:val="none" w:sz="0" w:space="0" w:color="auto"/>
            <w:bottom w:val="none" w:sz="0" w:space="0" w:color="auto"/>
            <w:right w:val="none" w:sz="0" w:space="0" w:color="auto"/>
          </w:divBdr>
        </w:div>
        <w:div w:id="1587687658">
          <w:marLeft w:val="0"/>
          <w:marRight w:val="0"/>
          <w:marTop w:val="0"/>
          <w:marBottom w:val="0"/>
          <w:divBdr>
            <w:top w:val="none" w:sz="0" w:space="0" w:color="auto"/>
            <w:left w:val="none" w:sz="0" w:space="0" w:color="auto"/>
            <w:bottom w:val="none" w:sz="0" w:space="0" w:color="auto"/>
            <w:right w:val="none" w:sz="0" w:space="0" w:color="auto"/>
          </w:divBdr>
        </w:div>
        <w:div w:id="1587687660">
          <w:marLeft w:val="0"/>
          <w:marRight w:val="0"/>
          <w:marTop w:val="0"/>
          <w:marBottom w:val="0"/>
          <w:divBdr>
            <w:top w:val="none" w:sz="0" w:space="0" w:color="auto"/>
            <w:left w:val="none" w:sz="0" w:space="0" w:color="auto"/>
            <w:bottom w:val="none" w:sz="0" w:space="0" w:color="auto"/>
            <w:right w:val="none" w:sz="0" w:space="0" w:color="auto"/>
          </w:divBdr>
        </w:div>
        <w:div w:id="1587687661">
          <w:marLeft w:val="0"/>
          <w:marRight w:val="0"/>
          <w:marTop w:val="0"/>
          <w:marBottom w:val="0"/>
          <w:divBdr>
            <w:top w:val="none" w:sz="0" w:space="0" w:color="auto"/>
            <w:left w:val="none" w:sz="0" w:space="0" w:color="auto"/>
            <w:bottom w:val="none" w:sz="0" w:space="0" w:color="auto"/>
            <w:right w:val="none" w:sz="0" w:space="0" w:color="auto"/>
          </w:divBdr>
        </w:div>
        <w:div w:id="1587687664">
          <w:marLeft w:val="0"/>
          <w:marRight w:val="0"/>
          <w:marTop w:val="0"/>
          <w:marBottom w:val="0"/>
          <w:divBdr>
            <w:top w:val="none" w:sz="0" w:space="0" w:color="auto"/>
            <w:left w:val="none" w:sz="0" w:space="0" w:color="auto"/>
            <w:bottom w:val="none" w:sz="0" w:space="0" w:color="auto"/>
            <w:right w:val="none" w:sz="0" w:space="0" w:color="auto"/>
          </w:divBdr>
        </w:div>
        <w:div w:id="1587687667">
          <w:marLeft w:val="0"/>
          <w:marRight w:val="0"/>
          <w:marTop w:val="0"/>
          <w:marBottom w:val="0"/>
          <w:divBdr>
            <w:top w:val="none" w:sz="0" w:space="0" w:color="auto"/>
            <w:left w:val="none" w:sz="0" w:space="0" w:color="auto"/>
            <w:bottom w:val="none" w:sz="0" w:space="0" w:color="auto"/>
            <w:right w:val="none" w:sz="0" w:space="0" w:color="auto"/>
          </w:divBdr>
        </w:div>
        <w:div w:id="1587687669">
          <w:marLeft w:val="0"/>
          <w:marRight w:val="0"/>
          <w:marTop w:val="0"/>
          <w:marBottom w:val="0"/>
          <w:divBdr>
            <w:top w:val="none" w:sz="0" w:space="0" w:color="auto"/>
            <w:left w:val="none" w:sz="0" w:space="0" w:color="auto"/>
            <w:bottom w:val="none" w:sz="0" w:space="0" w:color="auto"/>
            <w:right w:val="none" w:sz="0" w:space="0" w:color="auto"/>
          </w:divBdr>
        </w:div>
        <w:div w:id="1587687670">
          <w:marLeft w:val="0"/>
          <w:marRight w:val="0"/>
          <w:marTop w:val="0"/>
          <w:marBottom w:val="0"/>
          <w:divBdr>
            <w:top w:val="none" w:sz="0" w:space="0" w:color="auto"/>
            <w:left w:val="none" w:sz="0" w:space="0" w:color="auto"/>
            <w:bottom w:val="none" w:sz="0" w:space="0" w:color="auto"/>
            <w:right w:val="none" w:sz="0" w:space="0" w:color="auto"/>
          </w:divBdr>
        </w:div>
        <w:div w:id="1587687672">
          <w:marLeft w:val="0"/>
          <w:marRight w:val="0"/>
          <w:marTop w:val="0"/>
          <w:marBottom w:val="0"/>
          <w:divBdr>
            <w:top w:val="none" w:sz="0" w:space="0" w:color="auto"/>
            <w:left w:val="none" w:sz="0" w:space="0" w:color="auto"/>
            <w:bottom w:val="none" w:sz="0" w:space="0" w:color="auto"/>
            <w:right w:val="none" w:sz="0" w:space="0" w:color="auto"/>
          </w:divBdr>
        </w:div>
        <w:div w:id="1587687673">
          <w:marLeft w:val="0"/>
          <w:marRight w:val="0"/>
          <w:marTop w:val="0"/>
          <w:marBottom w:val="0"/>
          <w:divBdr>
            <w:top w:val="none" w:sz="0" w:space="0" w:color="auto"/>
            <w:left w:val="none" w:sz="0" w:space="0" w:color="auto"/>
            <w:bottom w:val="none" w:sz="0" w:space="0" w:color="auto"/>
            <w:right w:val="none" w:sz="0" w:space="0" w:color="auto"/>
          </w:divBdr>
        </w:div>
        <w:div w:id="1587687674">
          <w:marLeft w:val="0"/>
          <w:marRight w:val="0"/>
          <w:marTop w:val="0"/>
          <w:marBottom w:val="0"/>
          <w:divBdr>
            <w:top w:val="none" w:sz="0" w:space="0" w:color="auto"/>
            <w:left w:val="none" w:sz="0" w:space="0" w:color="auto"/>
            <w:bottom w:val="none" w:sz="0" w:space="0" w:color="auto"/>
            <w:right w:val="none" w:sz="0" w:space="0" w:color="auto"/>
          </w:divBdr>
        </w:div>
        <w:div w:id="1587687676">
          <w:marLeft w:val="0"/>
          <w:marRight w:val="0"/>
          <w:marTop w:val="0"/>
          <w:marBottom w:val="0"/>
          <w:divBdr>
            <w:top w:val="none" w:sz="0" w:space="0" w:color="auto"/>
            <w:left w:val="none" w:sz="0" w:space="0" w:color="auto"/>
            <w:bottom w:val="none" w:sz="0" w:space="0" w:color="auto"/>
            <w:right w:val="none" w:sz="0" w:space="0" w:color="auto"/>
          </w:divBdr>
        </w:div>
        <w:div w:id="1587687678">
          <w:marLeft w:val="0"/>
          <w:marRight w:val="0"/>
          <w:marTop w:val="0"/>
          <w:marBottom w:val="0"/>
          <w:divBdr>
            <w:top w:val="none" w:sz="0" w:space="0" w:color="auto"/>
            <w:left w:val="none" w:sz="0" w:space="0" w:color="auto"/>
            <w:bottom w:val="none" w:sz="0" w:space="0" w:color="auto"/>
            <w:right w:val="none" w:sz="0" w:space="0" w:color="auto"/>
          </w:divBdr>
        </w:div>
        <w:div w:id="1587687679">
          <w:marLeft w:val="0"/>
          <w:marRight w:val="0"/>
          <w:marTop w:val="0"/>
          <w:marBottom w:val="0"/>
          <w:divBdr>
            <w:top w:val="none" w:sz="0" w:space="0" w:color="auto"/>
            <w:left w:val="none" w:sz="0" w:space="0" w:color="auto"/>
            <w:bottom w:val="none" w:sz="0" w:space="0" w:color="auto"/>
            <w:right w:val="none" w:sz="0" w:space="0" w:color="auto"/>
          </w:divBdr>
        </w:div>
        <w:div w:id="1587687680">
          <w:marLeft w:val="0"/>
          <w:marRight w:val="0"/>
          <w:marTop w:val="0"/>
          <w:marBottom w:val="0"/>
          <w:divBdr>
            <w:top w:val="none" w:sz="0" w:space="0" w:color="auto"/>
            <w:left w:val="none" w:sz="0" w:space="0" w:color="auto"/>
            <w:bottom w:val="none" w:sz="0" w:space="0" w:color="auto"/>
            <w:right w:val="none" w:sz="0" w:space="0" w:color="auto"/>
          </w:divBdr>
        </w:div>
        <w:div w:id="1587687684">
          <w:marLeft w:val="0"/>
          <w:marRight w:val="0"/>
          <w:marTop w:val="0"/>
          <w:marBottom w:val="0"/>
          <w:divBdr>
            <w:top w:val="none" w:sz="0" w:space="0" w:color="auto"/>
            <w:left w:val="none" w:sz="0" w:space="0" w:color="auto"/>
            <w:bottom w:val="none" w:sz="0" w:space="0" w:color="auto"/>
            <w:right w:val="none" w:sz="0" w:space="0" w:color="auto"/>
          </w:divBdr>
        </w:div>
        <w:div w:id="1587687687">
          <w:marLeft w:val="0"/>
          <w:marRight w:val="0"/>
          <w:marTop w:val="0"/>
          <w:marBottom w:val="0"/>
          <w:divBdr>
            <w:top w:val="none" w:sz="0" w:space="0" w:color="auto"/>
            <w:left w:val="none" w:sz="0" w:space="0" w:color="auto"/>
            <w:bottom w:val="none" w:sz="0" w:space="0" w:color="auto"/>
            <w:right w:val="none" w:sz="0" w:space="0" w:color="auto"/>
          </w:divBdr>
        </w:div>
        <w:div w:id="1587687688">
          <w:marLeft w:val="0"/>
          <w:marRight w:val="0"/>
          <w:marTop w:val="0"/>
          <w:marBottom w:val="0"/>
          <w:divBdr>
            <w:top w:val="none" w:sz="0" w:space="0" w:color="auto"/>
            <w:left w:val="none" w:sz="0" w:space="0" w:color="auto"/>
            <w:bottom w:val="none" w:sz="0" w:space="0" w:color="auto"/>
            <w:right w:val="none" w:sz="0" w:space="0" w:color="auto"/>
          </w:divBdr>
        </w:div>
        <w:div w:id="1587687689">
          <w:marLeft w:val="0"/>
          <w:marRight w:val="0"/>
          <w:marTop w:val="0"/>
          <w:marBottom w:val="0"/>
          <w:divBdr>
            <w:top w:val="none" w:sz="0" w:space="0" w:color="auto"/>
            <w:left w:val="none" w:sz="0" w:space="0" w:color="auto"/>
            <w:bottom w:val="none" w:sz="0" w:space="0" w:color="auto"/>
            <w:right w:val="none" w:sz="0" w:space="0" w:color="auto"/>
          </w:divBdr>
        </w:div>
        <w:div w:id="1587687690">
          <w:marLeft w:val="0"/>
          <w:marRight w:val="0"/>
          <w:marTop w:val="0"/>
          <w:marBottom w:val="0"/>
          <w:divBdr>
            <w:top w:val="none" w:sz="0" w:space="0" w:color="auto"/>
            <w:left w:val="none" w:sz="0" w:space="0" w:color="auto"/>
            <w:bottom w:val="none" w:sz="0" w:space="0" w:color="auto"/>
            <w:right w:val="none" w:sz="0" w:space="0" w:color="auto"/>
          </w:divBdr>
        </w:div>
        <w:div w:id="1587687691">
          <w:marLeft w:val="0"/>
          <w:marRight w:val="0"/>
          <w:marTop w:val="0"/>
          <w:marBottom w:val="0"/>
          <w:divBdr>
            <w:top w:val="none" w:sz="0" w:space="0" w:color="auto"/>
            <w:left w:val="none" w:sz="0" w:space="0" w:color="auto"/>
            <w:bottom w:val="none" w:sz="0" w:space="0" w:color="auto"/>
            <w:right w:val="none" w:sz="0" w:space="0" w:color="auto"/>
          </w:divBdr>
        </w:div>
        <w:div w:id="1587687693">
          <w:marLeft w:val="0"/>
          <w:marRight w:val="0"/>
          <w:marTop w:val="0"/>
          <w:marBottom w:val="0"/>
          <w:divBdr>
            <w:top w:val="none" w:sz="0" w:space="0" w:color="auto"/>
            <w:left w:val="none" w:sz="0" w:space="0" w:color="auto"/>
            <w:bottom w:val="none" w:sz="0" w:space="0" w:color="auto"/>
            <w:right w:val="none" w:sz="0" w:space="0" w:color="auto"/>
          </w:divBdr>
        </w:div>
        <w:div w:id="1587687694">
          <w:marLeft w:val="0"/>
          <w:marRight w:val="0"/>
          <w:marTop w:val="0"/>
          <w:marBottom w:val="0"/>
          <w:divBdr>
            <w:top w:val="none" w:sz="0" w:space="0" w:color="auto"/>
            <w:left w:val="none" w:sz="0" w:space="0" w:color="auto"/>
            <w:bottom w:val="none" w:sz="0" w:space="0" w:color="auto"/>
            <w:right w:val="none" w:sz="0" w:space="0" w:color="auto"/>
          </w:divBdr>
        </w:div>
        <w:div w:id="1587687697">
          <w:marLeft w:val="0"/>
          <w:marRight w:val="0"/>
          <w:marTop w:val="0"/>
          <w:marBottom w:val="0"/>
          <w:divBdr>
            <w:top w:val="none" w:sz="0" w:space="0" w:color="auto"/>
            <w:left w:val="none" w:sz="0" w:space="0" w:color="auto"/>
            <w:bottom w:val="none" w:sz="0" w:space="0" w:color="auto"/>
            <w:right w:val="none" w:sz="0" w:space="0" w:color="auto"/>
          </w:divBdr>
        </w:div>
        <w:div w:id="1587687698">
          <w:marLeft w:val="0"/>
          <w:marRight w:val="0"/>
          <w:marTop w:val="0"/>
          <w:marBottom w:val="0"/>
          <w:divBdr>
            <w:top w:val="none" w:sz="0" w:space="0" w:color="auto"/>
            <w:left w:val="none" w:sz="0" w:space="0" w:color="auto"/>
            <w:bottom w:val="none" w:sz="0" w:space="0" w:color="auto"/>
            <w:right w:val="none" w:sz="0" w:space="0" w:color="auto"/>
          </w:divBdr>
        </w:div>
        <w:div w:id="1587687700">
          <w:marLeft w:val="0"/>
          <w:marRight w:val="0"/>
          <w:marTop w:val="0"/>
          <w:marBottom w:val="0"/>
          <w:divBdr>
            <w:top w:val="none" w:sz="0" w:space="0" w:color="auto"/>
            <w:left w:val="none" w:sz="0" w:space="0" w:color="auto"/>
            <w:bottom w:val="none" w:sz="0" w:space="0" w:color="auto"/>
            <w:right w:val="none" w:sz="0" w:space="0" w:color="auto"/>
          </w:divBdr>
        </w:div>
        <w:div w:id="1587687701">
          <w:marLeft w:val="0"/>
          <w:marRight w:val="0"/>
          <w:marTop w:val="0"/>
          <w:marBottom w:val="0"/>
          <w:divBdr>
            <w:top w:val="none" w:sz="0" w:space="0" w:color="auto"/>
            <w:left w:val="none" w:sz="0" w:space="0" w:color="auto"/>
            <w:bottom w:val="none" w:sz="0" w:space="0" w:color="auto"/>
            <w:right w:val="none" w:sz="0" w:space="0" w:color="auto"/>
          </w:divBdr>
        </w:div>
        <w:div w:id="1587687702">
          <w:marLeft w:val="0"/>
          <w:marRight w:val="0"/>
          <w:marTop w:val="0"/>
          <w:marBottom w:val="0"/>
          <w:divBdr>
            <w:top w:val="none" w:sz="0" w:space="0" w:color="auto"/>
            <w:left w:val="none" w:sz="0" w:space="0" w:color="auto"/>
            <w:bottom w:val="none" w:sz="0" w:space="0" w:color="auto"/>
            <w:right w:val="none" w:sz="0" w:space="0" w:color="auto"/>
          </w:divBdr>
        </w:div>
        <w:div w:id="1587687704">
          <w:marLeft w:val="0"/>
          <w:marRight w:val="0"/>
          <w:marTop w:val="0"/>
          <w:marBottom w:val="0"/>
          <w:divBdr>
            <w:top w:val="none" w:sz="0" w:space="0" w:color="auto"/>
            <w:left w:val="none" w:sz="0" w:space="0" w:color="auto"/>
            <w:bottom w:val="none" w:sz="0" w:space="0" w:color="auto"/>
            <w:right w:val="none" w:sz="0" w:space="0" w:color="auto"/>
          </w:divBdr>
        </w:div>
        <w:div w:id="1587687707">
          <w:marLeft w:val="0"/>
          <w:marRight w:val="0"/>
          <w:marTop w:val="0"/>
          <w:marBottom w:val="0"/>
          <w:divBdr>
            <w:top w:val="none" w:sz="0" w:space="0" w:color="auto"/>
            <w:left w:val="none" w:sz="0" w:space="0" w:color="auto"/>
            <w:bottom w:val="none" w:sz="0" w:space="0" w:color="auto"/>
            <w:right w:val="none" w:sz="0" w:space="0" w:color="auto"/>
          </w:divBdr>
        </w:div>
        <w:div w:id="1587687708">
          <w:marLeft w:val="0"/>
          <w:marRight w:val="0"/>
          <w:marTop w:val="0"/>
          <w:marBottom w:val="0"/>
          <w:divBdr>
            <w:top w:val="none" w:sz="0" w:space="0" w:color="auto"/>
            <w:left w:val="none" w:sz="0" w:space="0" w:color="auto"/>
            <w:bottom w:val="none" w:sz="0" w:space="0" w:color="auto"/>
            <w:right w:val="none" w:sz="0" w:space="0" w:color="auto"/>
          </w:divBdr>
        </w:div>
        <w:div w:id="1587687711">
          <w:marLeft w:val="0"/>
          <w:marRight w:val="0"/>
          <w:marTop w:val="0"/>
          <w:marBottom w:val="0"/>
          <w:divBdr>
            <w:top w:val="none" w:sz="0" w:space="0" w:color="auto"/>
            <w:left w:val="none" w:sz="0" w:space="0" w:color="auto"/>
            <w:bottom w:val="none" w:sz="0" w:space="0" w:color="auto"/>
            <w:right w:val="none" w:sz="0" w:space="0" w:color="auto"/>
          </w:divBdr>
        </w:div>
        <w:div w:id="1587687712">
          <w:marLeft w:val="0"/>
          <w:marRight w:val="0"/>
          <w:marTop w:val="0"/>
          <w:marBottom w:val="0"/>
          <w:divBdr>
            <w:top w:val="none" w:sz="0" w:space="0" w:color="auto"/>
            <w:left w:val="none" w:sz="0" w:space="0" w:color="auto"/>
            <w:bottom w:val="none" w:sz="0" w:space="0" w:color="auto"/>
            <w:right w:val="none" w:sz="0" w:space="0" w:color="auto"/>
          </w:divBdr>
        </w:div>
        <w:div w:id="1587687714">
          <w:marLeft w:val="0"/>
          <w:marRight w:val="0"/>
          <w:marTop w:val="0"/>
          <w:marBottom w:val="0"/>
          <w:divBdr>
            <w:top w:val="none" w:sz="0" w:space="0" w:color="auto"/>
            <w:left w:val="none" w:sz="0" w:space="0" w:color="auto"/>
            <w:bottom w:val="none" w:sz="0" w:space="0" w:color="auto"/>
            <w:right w:val="none" w:sz="0" w:space="0" w:color="auto"/>
          </w:divBdr>
        </w:div>
        <w:div w:id="1587687716">
          <w:marLeft w:val="0"/>
          <w:marRight w:val="0"/>
          <w:marTop w:val="0"/>
          <w:marBottom w:val="0"/>
          <w:divBdr>
            <w:top w:val="none" w:sz="0" w:space="0" w:color="auto"/>
            <w:left w:val="none" w:sz="0" w:space="0" w:color="auto"/>
            <w:bottom w:val="none" w:sz="0" w:space="0" w:color="auto"/>
            <w:right w:val="none" w:sz="0" w:space="0" w:color="auto"/>
          </w:divBdr>
        </w:div>
        <w:div w:id="1587687717">
          <w:marLeft w:val="0"/>
          <w:marRight w:val="0"/>
          <w:marTop w:val="0"/>
          <w:marBottom w:val="0"/>
          <w:divBdr>
            <w:top w:val="none" w:sz="0" w:space="0" w:color="auto"/>
            <w:left w:val="none" w:sz="0" w:space="0" w:color="auto"/>
            <w:bottom w:val="none" w:sz="0" w:space="0" w:color="auto"/>
            <w:right w:val="none" w:sz="0" w:space="0" w:color="auto"/>
          </w:divBdr>
        </w:div>
        <w:div w:id="1587687718">
          <w:marLeft w:val="0"/>
          <w:marRight w:val="0"/>
          <w:marTop w:val="0"/>
          <w:marBottom w:val="0"/>
          <w:divBdr>
            <w:top w:val="none" w:sz="0" w:space="0" w:color="auto"/>
            <w:left w:val="none" w:sz="0" w:space="0" w:color="auto"/>
            <w:bottom w:val="none" w:sz="0" w:space="0" w:color="auto"/>
            <w:right w:val="none" w:sz="0" w:space="0" w:color="auto"/>
          </w:divBdr>
        </w:div>
        <w:div w:id="1587687719">
          <w:marLeft w:val="0"/>
          <w:marRight w:val="0"/>
          <w:marTop w:val="0"/>
          <w:marBottom w:val="0"/>
          <w:divBdr>
            <w:top w:val="none" w:sz="0" w:space="0" w:color="auto"/>
            <w:left w:val="none" w:sz="0" w:space="0" w:color="auto"/>
            <w:bottom w:val="none" w:sz="0" w:space="0" w:color="auto"/>
            <w:right w:val="none" w:sz="0" w:space="0" w:color="auto"/>
          </w:divBdr>
        </w:div>
        <w:div w:id="1587687720">
          <w:marLeft w:val="0"/>
          <w:marRight w:val="0"/>
          <w:marTop w:val="0"/>
          <w:marBottom w:val="0"/>
          <w:divBdr>
            <w:top w:val="none" w:sz="0" w:space="0" w:color="auto"/>
            <w:left w:val="none" w:sz="0" w:space="0" w:color="auto"/>
            <w:bottom w:val="none" w:sz="0" w:space="0" w:color="auto"/>
            <w:right w:val="none" w:sz="0" w:space="0" w:color="auto"/>
          </w:divBdr>
        </w:div>
        <w:div w:id="1587687721">
          <w:marLeft w:val="0"/>
          <w:marRight w:val="0"/>
          <w:marTop w:val="0"/>
          <w:marBottom w:val="0"/>
          <w:divBdr>
            <w:top w:val="none" w:sz="0" w:space="0" w:color="auto"/>
            <w:left w:val="none" w:sz="0" w:space="0" w:color="auto"/>
            <w:bottom w:val="none" w:sz="0" w:space="0" w:color="auto"/>
            <w:right w:val="none" w:sz="0" w:space="0" w:color="auto"/>
          </w:divBdr>
        </w:div>
        <w:div w:id="1587687722">
          <w:marLeft w:val="0"/>
          <w:marRight w:val="0"/>
          <w:marTop w:val="0"/>
          <w:marBottom w:val="0"/>
          <w:divBdr>
            <w:top w:val="none" w:sz="0" w:space="0" w:color="auto"/>
            <w:left w:val="none" w:sz="0" w:space="0" w:color="auto"/>
            <w:bottom w:val="none" w:sz="0" w:space="0" w:color="auto"/>
            <w:right w:val="none" w:sz="0" w:space="0" w:color="auto"/>
          </w:divBdr>
        </w:div>
        <w:div w:id="1587687723">
          <w:marLeft w:val="0"/>
          <w:marRight w:val="0"/>
          <w:marTop w:val="0"/>
          <w:marBottom w:val="0"/>
          <w:divBdr>
            <w:top w:val="none" w:sz="0" w:space="0" w:color="auto"/>
            <w:left w:val="none" w:sz="0" w:space="0" w:color="auto"/>
            <w:bottom w:val="none" w:sz="0" w:space="0" w:color="auto"/>
            <w:right w:val="none" w:sz="0" w:space="0" w:color="auto"/>
          </w:divBdr>
        </w:div>
        <w:div w:id="1587687726">
          <w:marLeft w:val="0"/>
          <w:marRight w:val="0"/>
          <w:marTop w:val="0"/>
          <w:marBottom w:val="0"/>
          <w:divBdr>
            <w:top w:val="none" w:sz="0" w:space="0" w:color="auto"/>
            <w:left w:val="none" w:sz="0" w:space="0" w:color="auto"/>
            <w:bottom w:val="none" w:sz="0" w:space="0" w:color="auto"/>
            <w:right w:val="none" w:sz="0" w:space="0" w:color="auto"/>
          </w:divBdr>
        </w:div>
        <w:div w:id="1587687728">
          <w:marLeft w:val="0"/>
          <w:marRight w:val="0"/>
          <w:marTop w:val="0"/>
          <w:marBottom w:val="0"/>
          <w:divBdr>
            <w:top w:val="none" w:sz="0" w:space="0" w:color="auto"/>
            <w:left w:val="none" w:sz="0" w:space="0" w:color="auto"/>
            <w:bottom w:val="none" w:sz="0" w:space="0" w:color="auto"/>
            <w:right w:val="none" w:sz="0" w:space="0" w:color="auto"/>
          </w:divBdr>
        </w:div>
        <w:div w:id="1587687729">
          <w:marLeft w:val="0"/>
          <w:marRight w:val="0"/>
          <w:marTop w:val="0"/>
          <w:marBottom w:val="0"/>
          <w:divBdr>
            <w:top w:val="none" w:sz="0" w:space="0" w:color="auto"/>
            <w:left w:val="none" w:sz="0" w:space="0" w:color="auto"/>
            <w:bottom w:val="none" w:sz="0" w:space="0" w:color="auto"/>
            <w:right w:val="none" w:sz="0" w:space="0" w:color="auto"/>
          </w:divBdr>
        </w:div>
        <w:div w:id="1587687730">
          <w:marLeft w:val="0"/>
          <w:marRight w:val="0"/>
          <w:marTop w:val="0"/>
          <w:marBottom w:val="0"/>
          <w:divBdr>
            <w:top w:val="none" w:sz="0" w:space="0" w:color="auto"/>
            <w:left w:val="none" w:sz="0" w:space="0" w:color="auto"/>
            <w:bottom w:val="none" w:sz="0" w:space="0" w:color="auto"/>
            <w:right w:val="none" w:sz="0" w:space="0" w:color="auto"/>
          </w:divBdr>
        </w:div>
        <w:div w:id="1587687731">
          <w:marLeft w:val="0"/>
          <w:marRight w:val="0"/>
          <w:marTop w:val="0"/>
          <w:marBottom w:val="0"/>
          <w:divBdr>
            <w:top w:val="none" w:sz="0" w:space="0" w:color="auto"/>
            <w:left w:val="none" w:sz="0" w:space="0" w:color="auto"/>
            <w:bottom w:val="none" w:sz="0" w:space="0" w:color="auto"/>
            <w:right w:val="none" w:sz="0" w:space="0" w:color="auto"/>
          </w:divBdr>
        </w:div>
        <w:div w:id="1587687734">
          <w:marLeft w:val="0"/>
          <w:marRight w:val="0"/>
          <w:marTop w:val="0"/>
          <w:marBottom w:val="0"/>
          <w:divBdr>
            <w:top w:val="none" w:sz="0" w:space="0" w:color="auto"/>
            <w:left w:val="none" w:sz="0" w:space="0" w:color="auto"/>
            <w:bottom w:val="none" w:sz="0" w:space="0" w:color="auto"/>
            <w:right w:val="none" w:sz="0" w:space="0" w:color="auto"/>
          </w:divBdr>
        </w:div>
        <w:div w:id="1587687735">
          <w:marLeft w:val="0"/>
          <w:marRight w:val="0"/>
          <w:marTop w:val="0"/>
          <w:marBottom w:val="0"/>
          <w:divBdr>
            <w:top w:val="none" w:sz="0" w:space="0" w:color="auto"/>
            <w:left w:val="none" w:sz="0" w:space="0" w:color="auto"/>
            <w:bottom w:val="none" w:sz="0" w:space="0" w:color="auto"/>
            <w:right w:val="none" w:sz="0" w:space="0" w:color="auto"/>
          </w:divBdr>
        </w:div>
        <w:div w:id="1587687736">
          <w:marLeft w:val="0"/>
          <w:marRight w:val="0"/>
          <w:marTop w:val="0"/>
          <w:marBottom w:val="0"/>
          <w:divBdr>
            <w:top w:val="none" w:sz="0" w:space="0" w:color="auto"/>
            <w:left w:val="none" w:sz="0" w:space="0" w:color="auto"/>
            <w:bottom w:val="none" w:sz="0" w:space="0" w:color="auto"/>
            <w:right w:val="none" w:sz="0" w:space="0" w:color="auto"/>
          </w:divBdr>
        </w:div>
        <w:div w:id="1587687737">
          <w:marLeft w:val="0"/>
          <w:marRight w:val="0"/>
          <w:marTop w:val="0"/>
          <w:marBottom w:val="0"/>
          <w:divBdr>
            <w:top w:val="none" w:sz="0" w:space="0" w:color="auto"/>
            <w:left w:val="none" w:sz="0" w:space="0" w:color="auto"/>
            <w:bottom w:val="none" w:sz="0" w:space="0" w:color="auto"/>
            <w:right w:val="none" w:sz="0" w:space="0" w:color="auto"/>
          </w:divBdr>
        </w:div>
        <w:div w:id="1587687738">
          <w:marLeft w:val="0"/>
          <w:marRight w:val="0"/>
          <w:marTop w:val="0"/>
          <w:marBottom w:val="0"/>
          <w:divBdr>
            <w:top w:val="none" w:sz="0" w:space="0" w:color="auto"/>
            <w:left w:val="none" w:sz="0" w:space="0" w:color="auto"/>
            <w:bottom w:val="none" w:sz="0" w:space="0" w:color="auto"/>
            <w:right w:val="none" w:sz="0" w:space="0" w:color="auto"/>
          </w:divBdr>
        </w:div>
        <w:div w:id="1587687739">
          <w:marLeft w:val="0"/>
          <w:marRight w:val="0"/>
          <w:marTop w:val="0"/>
          <w:marBottom w:val="0"/>
          <w:divBdr>
            <w:top w:val="none" w:sz="0" w:space="0" w:color="auto"/>
            <w:left w:val="none" w:sz="0" w:space="0" w:color="auto"/>
            <w:bottom w:val="none" w:sz="0" w:space="0" w:color="auto"/>
            <w:right w:val="none" w:sz="0" w:space="0" w:color="auto"/>
          </w:divBdr>
        </w:div>
        <w:div w:id="1587687740">
          <w:marLeft w:val="0"/>
          <w:marRight w:val="0"/>
          <w:marTop w:val="0"/>
          <w:marBottom w:val="0"/>
          <w:divBdr>
            <w:top w:val="none" w:sz="0" w:space="0" w:color="auto"/>
            <w:left w:val="none" w:sz="0" w:space="0" w:color="auto"/>
            <w:bottom w:val="none" w:sz="0" w:space="0" w:color="auto"/>
            <w:right w:val="none" w:sz="0" w:space="0" w:color="auto"/>
          </w:divBdr>
        </w:div>
        <w:div w:id="1587687741">
          <w:marLeft w:val="0"/>
          <w:marRight w:val="0"/>
          <w:marTop w:val="0"/>
          <w:marBottom w:val="0"/>
          <w:divBdr>
            <w:top w:val="none" w:sz="0" w:space="0" w:color="auto"/>
            <w:left w:val="none" w:sz="0" w:space="0" w:color="auto"/>
            <w:bottom w:val="none" w:sz="0" w:space="0" w:color="auto"/>
            <w:right w:val="none" w:sz="0" w:space="0" w:color="auto"/>
          </w:divBdr>
        </w:div>
        <w:div w:id="1587687742">
          <w:marLeft w:val="0"/>
          <w:marRight w:val="0"/>
          <w:marTop w:val="0"/>
          <w:marBottom w:val="0"/>
          <w:divBdr>
            <w:top w:val="none" w:sz="0" w:space="0" w:color="auto"/>
            <w:left w:val="none" w:sz="0" w:space="0" w:color="auto"/>
            <w:bottom w:val="none" w:sz="0" w:space="0" w:color="auto"/>
            <w:right w:val="none" w:sz="0" w:space="0" w:color="auto"/>
          </w:divBdr>
        </w:div>
        <w:div w:id="1587687743">
          <w:marLeft w:val="0"/>
          <w:marRight w:val="0"/>
          <w:marTop w:val="0"/>
          <w:marBottom w:val="0"/>
          <w:divBdr>
            <w:top w:val="none" w:sz="0" w:space="0" w:color="auto"/>
            <w:left w:val="none" w:sz="0" w:space="0" w:color="auto"/>
            <w:bottom w:val="none" w:sz="0" w:space="0" w:color="auto"/>
            <w:right w:val="none" w:sz="0" w:space="0" w:color="auto"/>
          </w:divBdr>
        </w:div>
        <w:div w:id="1587687745">
          <w:marLeft w:val="0"/>
          <w:marRight w:val="0"/>
          <w:marTop w:val="0"/>
          <w:marBottom w:val="0"/>
          <w:divBdr>
            <w:top w:val="none" w:sz="0" w:space="0" w:color="auto"/>
            <w:left w:val="none" w:sz="0" w:space="0" w:color="auto"/>
            <w:bottom w:val="none" w:sz="0" w:space="0" w:color="auto"/>
            <w:right w:val="none" w:sz="0" w:space="0" w:color="auto"/>
          </w:divBdr>
        </w:div>
        <w:div w:id="1587687746">
          <w:marLeft w:val="0"/>
          <w:marRight w:val="0"/>
          <w:marTop w:val="0"/>
          <w:marBottom w:val="0"/>
          <w:divBdr>
            <w:top w:val="none" w:sz="0" w:space="0" w:color="auto"/>
            <w:left w:val="none" w:sz="0" w:space="0" w:color="auto"/>
            <w:bottom w:val="none" w:sz="0" w:space="0" w:color="auto"/>
            <w:right w:val="none" w:sz="0" w:space="0" w:color="auto"/>
          </w:divBdr>
        </w:div>
        <w:div w:id="1587687747">
          <w:marLeft w:val="0"/>
          <w:marRight w:val="0"/>
          <w:marTop w:val="0"/>
          <w:marBottom w:val="0"/>
          <w:divBdr>
            <w:top w:val="none" w:sz="0" w:space="0" w:color="auto"/>
            <w:left w:val="none" w:sz="0" w:space="0" w:color="auto"/>
            <w:bottom w:val="none" w:sz="0" w:space="0" w:color="auto"/>
            <w:right w:val="none" w:sz="0" w:space="0" w:color="auto"/>
          </w:divBdr>
        </w:div>
        <w:div w:id="1587687749">
          <w:marLeft w:val="0"/>
          <w:marRight w:val="0"/>
          <w:marTop w:val="0"/>
          <w:marBottom w:val="0"/>
          <w:divBdr>
            <w:top w:val="none" w:sz="0" w:space="0" w:color="auto"/>
            <w:left w:val="none" w:sz="0" w:space="0" w:color="auto"/>
            <w:bottom w:val="none" w:sz="0" w:space="0" w:color="auto"/>
            <w:right w:val="none" w:sz="0" w:space="0" w:color="auto"/>
          </w:divBdr>
        </w:div>
        <w:div w:id="1587687752">
          <w:marLeft w:val="0"/>
          <w:marRight w:val="0"/>
          <w:marTop w:val="0"/>
          <w:marBottom w:val="0"/>
          <w:divBdr>
            <w:top w:val="none" w:sz="0" w:space="0" w:color="auto"/>
            <w:left w:val="none" w:sz="0" w:space="0" w:color="auto"/>
            <w:bottom w:val="none" w:sz="0" w:space="0" w:color="auto"/>
            <w:right w:val="none" w:sz="0" w:space="0" w:color="auto"/>
          </w:divBdr>
        </w:div>
        <w:div w:id="1587687754">
          <w:marLeft w:val="0"/>
          <w:marRight w:val="0"/>
          <w:marTop w:val="0"/>
          <w:marBottom w:val="0"/>
          <w:divBdr>
            <w:top w:val="none" w:sz="0" w:space="0" w:color="auto"/>
            <w:left w:val="none" w:sz="0" w:space="0" w:color="auto"/>
            <w:bottom w:val="none" w:sz="0" w:space="0" w:color="auto"/>
            <w:right w:val="none" w:sz="0" w:space="0" w:color="auto"/>
          </w:divBdr>
        </w:div>
        <w:div w:id="1587687756">
          <w:marLeft w:val="0"/>
          <w:marRight w:val="0"/>
          <w:marTop w:val="0"/>
          <w:marBottom w:val="0"/>
          <w:divBdr>
            <w:top w:val="none" w:sz="0" w:space="0" w:color="auto"/>
            <w:left w:val="none" w:sz="0" w:space="0" w:color="auto"/>
            <w:bottom w:val="none" w:sz="0" w:space="0" w:color="auto"/>
            <w:right w:val="none" w:sz="0" w:space="0" w:color="auto"/>
          </w:divBdr>
        </w:div>
        <w:div w:id="1587687757">
          <w:marLeft w:val="0"/>
          <w:marRight w:val="0"/>
          <w:marTop w:val="0"/>
          <w:marBottom w:val="0"/>
          <w:divBdr>
            <w:top w:val="none" w:sz="0" w:space="0" w:color="auto"/>
            <w:left w:val="none" w:sz="0" w:space="0" w:color="auto"/>
            <w:bottom w:val="none" w:sz="0" w:space="0" w:color="auto"/>
            <w:right w:val="none" w:sz="0" w:space="0" w:color="auto"/>
          </w:divBdr>
        </w:div>
        <w:div w:id="1587687758">
          <w:marLeft w:val="0"/>
          <w:marRight w:val="0"/>
          <w:marTop w:val="0"/>
          <w:marBottom w:val="0"/>
          <w:divBdr>
            <w:top w:val="none" w:sz="0" w:space="0" w:color="auto"/>
            <w:left w:val="none" w:sz="0" w:space="0" w:color="auto"/>
            <w:bottom w:val="none" w:sz="0" w:space="0" w:color="auto"/>
            <w:right w:val="none" w:sz="0" w:space="0" w:color="auto"/>
          </w:divBdr>
        </w:div>
        <w:div w:id="1587687759">
          <w:marLeft w:val="0"/>
          <w:marRight w:val="0"/>
          <w:marTop w:val="0"/>
          <w:marBottom w:val="0"/>
          <w:divBdr>
            <w:top w:val="none" w:sz="0" w:space="0" w:color="auto"/>
            <w:left w:val="none" w:sz="0" w:space="0" w:color="auto"/>
            <w:bottom w:val="none" w:sz="0" w:space="0" w:color="auto"/>
            <w:right w:val="none" w:sz="0" w:space="0" w:color="auto"/>
          </w:divBdr>
        </w:div>
        <w:div w:id="1587687763">
          <w:marLeft w:val="0"/>
          <w:marRight w:val="0"/>
          <w:marTop w:val="0"/>
          <w:marBottom w:val="0"/>
          <w:divBdr>
            <w:top w:val="none" w:sz="0" w:space="0" w:color="auto"/>
            <w:left w:val="none" w:sz="0" w:space="0" w:color="auto"/>
            <w:bottom w:val="none" w:sz="0" w:space="0" w:color="auto"/>
            <w:right w:val="none" w:sz="0" w:space="0" w:color="auto"/>
          </w:divBdr>
        </w:div>
        <w:div w:id="1587687765">
          <w:marLeft w:val="0"/>
          <w:marRight w:val="0"/>
          <w:marTop w:val="0"/>
          <w:marBottom w:val="0"/>
          <w:divBdr>
            <w:top w:val="none" w:sz="0" w:space="0" w:color="auto"/>
            <w:left w:val="none" w:sz="0" w:space="0" w:color="auto"/>
            <w:bottom w:val="none" w:sz="0" w:space="0" w:color="auto"/>
            <w:right w:val="none" w:sz="0" w:space="0" w:color="auto"/>
          </w:divBdr>
        </w:div>
        <w:div w:id="1587687766">
          <w:marLeft w:val="0"/>
          <w:marRight w:val="0"/>
          <w:marTop w:val="0"/>
          <w:marBottom w:val="0"/>
          <w:divBdr>
            <w:top w:val="none" w:sz="0" w:space="0" w:color="auto"/>
            <w:left w:val="none" w:sz="0" w:space="0" w:color="auto"/>
            <w:bottom w:val="none" w:sz="0" w:space="0" w:color="auto"/>
            <w:right w:val="none" w:sz="0" w:space="0" w:color="auto"/>
          </w:divBdr>
        </w:div>
        <w:div w:id="1587687768">
          <w:marLeft w:val="0"/>
          <w:marRight w:val="0"/>
          <w:marTop w:val="0"/>
          <w:marBottom w:val="0"/>
          <w:divBdr>
            <w:top w:val="none" w:sz="0" w:space="0" w:color="auto"/>
            <w:left w:val="none" w:sz="0" w:space="0" w:color="auto"/>
            <w:bottom w:val="none" w:sz="0" w:space="0" w:color="auto"/>
            <w:right w:val="none" w:sz="0" w:space="0" w:color="auto"/>
          </w:divBdr>
        </w:div>
        <w:div w:id="1587687769">
          <w:marLeft w:val="0"/>
          <w:marRight w:val="0"/>
          <w:marTop w:val="0"/>
          <w:marBottom w:val="0"/>
          <w:divBdr>
            <w:top w:val="none" w:sz="0" w:space="0" w:color="auto"/>
            <w:left w:val="none" w:sz="0" w:space="0" w:color="auto"/>
            <w:bottom w:val="none" w:sz="0" w:space="0" w:color="auto"/>
            <w:right w:val="none" w:sz="0" w:space="0" w:color="auto"/>
          </w:divBdr>
        </w:div>
        <w:div w:id="1587687770">
          <w:marLeft w:val="0"/>
          <w:marRight w:val="0"/>
          <w:marTop w:val="0"/>
          <w:marBottom w:val="0"/>
          <w:divBdr>
            <w:top w:val="none" w:sz="0" w:space="0" w:color="auto"/>
            <w:left w:val="none" w:sz="0" w:space="0" w:color="auto"/>
            <w:bottom w:val="none" w:sz="0" w:space="0" w:color="auto"/>
            <w:right w:val="none" w:sz="0" w:space="0" w:color="auto"/>
          </w:divBdr>
        </w:div>
        <w:div w:id="1587687773">
          <w:marLeft w:val="0"/>
          <w:marRight w:val="0"/>
          <w:marTop w:val="0"/>
          <w:marBottom w:val="0"/>
          <w:divBdr>
            <w:top w:val="none" w:sz="0" w:space="0" w:color="auto"/>
            <w:left w:val="none" w:sz="0" w:space="0" w:color="auto"/>
            <w:bottom w:val="none" w:sz="0" w:space="0" w:color="auto"/>
            <w:right w:val="none" w:sz="0" w:space="0" w:color="auto"/>
          </w:divBdr>
        </w:div>
        <w:div w:id="1587687774">
          <w:marLeft w:val="0"/>
          <w:marRight w:val="0"/>
          <w:marTop w:val="0"/>
          <w:marBottom w:val="0"/>
          <w:divBdr>
            <w:top w:val="none" w:sz="0" w:space="0" w:color="auto"/>
            <w:left w:val="none" w:sz="0" w:space="0" w:color="auto"/>
            <w:bottom w:val="none" w:sz="0" w:space="0" w:color="auto"/>
            <w:right w:val="none" w:sz="0" w:space="0" w:color="auto"/>
          </w:divBdr>
        </w:div>
        <w:div w:id="1587687775">
          <w:marLeft w:val="0"/>
          <w:marRight w:val="0"/>
          <w:marTop w:val="0"/>
          <w:marBottom w:val="0"/>
          <w:divBdr>
            <w:top w:val="none" w:sz="0" w:space="0" w:color="auto"/>
            <w:left w:val="none" w:sz="0" w:space="0" w:color="auto"/>
            <w:bottom w:val="none" w:sz="0" w:space="0" w:color="auto"/>
            <w:right w:val="none" w:sz="0" w:space="0" w:color="auto"/>
          </w:divBdr>
        </w:div>
        <w:div w:id="1587687776">
          <w:marLeft w:val="0"/>
          <w:marRight w:val="0"/>
          <w:marTop w:val="0"/>
          <w:marBottom w:val="0"/>
          <w:divBdr>
            <w:top w:val="none" w:sz="0" w:space="0" w:color="auto"/>
            <w:left w:val="none" w:sz="0" w:space="0" w:color="auto"/>
            <w:bottom w:val="none" w:sz="0" w:space="0" w:color="auto"/>
            <w:right w:val="none" w:sz="0" w:space="0" w:color="auto"/>
          </w:divBdr>
        </w:div>
        <w:div w:id="1587687778">
          <w:marLeft w:val="0"/>
          <w:marRight w:val="0"/>
          <w:marTop w:val="0"/>
          <w:marBottom w:val="0"/>
          <w:divBdr>
            <w:top w:val="none" w:sz="0" w:space="0" w:color="auto"/>
            <w:left w:val="none" w:sz="0" w:space="0" w:color="auto"/>
            <w:bottom w:val="none" w:sz="0" w:space="0" w:color="auto"/>
            <w:right w:val="none" w:sz="0" w:space="0" w:color="auto"/>
          </w:divBdr>
        </w:div>
        <w:div w:id="1587687779">
          <w:marLeft w:val="0"/>
          <w:marRight w:val="0"/>
          <w:marTop w:val="0"/>
          <w:marBottom w:val="0"/>
          <w:divBdr>
            <w:top w:val="none" w:sz="0" w:space="0" w:color="auto"/>
            <w:left w:val="none" w:sz="0" w:space="0" w:color="auto"/>
            <w:bottom w:val="none" w:sz="0" w:space="0" w:color="auto"/>
            <w:right w:val="none" w:sz="0" w:space="0" w:color="auto"/>
          </w:divBdr>
        </w:div>
        <w:div w:id="1587687780">
          <w:marLeft w:val="0"/>
          <w:marRight w:val="0"/>
          <w:marTop w:val="0"/>
          <w:marBottom w:val="0"/>
          <w:divBdr>
            <w:top w:val="none" w:sz="0" w:space="0" w:color="auto"/>
            <w:left w:val="none" w:sz="0" w:space="0" w:color="auto"/>
            <w:bottom w:val="none" w:sz="0" w:space="0" w:color="auto"/>
            <w:right w:val="none" w:sz="0" w:space="0" w:color="auto"/>
          </w:divBdr>
        </w:div>
        <w:div w:id="1587687783">
          <w:marLeft w:val="0"/>
          <w:marRight w:val="0"/>
          <w:marTop w:val="0"/>
          <w:marBottom w:val="0"/>
          <w:divBdr>
            <w:top w:val="none" w:sz="0" w:space="0" w:color="auto"/>
            <w:left w:val="none" w:sz="0" w:space="0" w:color="auto"/>
            <w:bottom w:val="none" w:sz="0" w:space="0" w:color="auto"/>
            <w:right w:val="none" w:sz="0" w:space="0" w:color="auto"/>
          </w:divBdr>
        </w:div>
        <w:div w:id="1587687784">
          <w:marLeft w:val="0"/>
          <w:marRight w:val="0"/>
          <w:marTop w:val="0"/>
          <w:marBottom w:val="0"/>
          <w:divBdr>
            <w:top w:val="none" w:sz="0" w:space="0" w:color="auto"/>
            <w:left w:val="none" w:sz="0" w:space="0" w:color="auto"/>
            <w:bottom w:val="none" w:sz="0" w:space="0" w:color="auto"/>
            <w:right w:val="none" w:sz="0" w:space="0" w:color="auto"/>
          </w:divBdr>
        </w:div>
        <w:div w:id="1587687785">
          <w:marLeft w:val="0"/>
          <w:marRight w:val="0"/>
          <w:marTop w:val="0"/>
          <w:marBottom w:val="0"/>
          <w:divBdr>
            <w:top w:val="none" w:sz="0" w:space="0" w:color="auto"/>
            <w:left w:val="none" w:sz="0" w:space="0" w:color="auto"/>
            <w:bottom w:val="none" w:sz="0" w:space="0" w:color="auto"/>
            <w:right w:val="none" w:sz="0" w:space="0" w:color="auto"/>
          </w:divBdr>
        </w:div>
        <w:div w:id="1587687786">
          <w:marLeft w:val="0"/>
          <w:marRight w:val="0"/>
          <w:marTop w:val="0"/>
          <w:marBottom w:val="0"/>
          <w:divBdr>
            <w:top w:val="none" w:sz="0" w:space="0" w:color="auto"/>
            <w:left w:val="none" w:sz="0" w:space="0" w:color="auto"/>
            <w:bottom w:val="none" w:sz="0" w:space="0" w:color="auto"/>
            <w:right w:val="none" w:sz="0" w:space="0" w:color="auto"/>
          </w:divBdr>
        </w:div>
        <w:div w:id="1587687787">
          <w:marLeft w:val="0"/>
          <w:marRight w:val="0"/>
          <w:marTop w:val="0"/>
          <w:marBottom w:val="0"/>
          <w:divBdr>
            <w:top w:val="none" w:sz="0" w:space="0" w:color="auto"/>
            <w:left w:val="none" w:sz="0" w:space="0" w:color="auto"/>
            <w:bottom w:val="none" w:sz="0" w:space="0" w:color="auto"/>
            <w:right w:val="none" w:sz="0" w:space="0" w:color="auto"/>
          </w:divBdr>
        </w:div>
        <w:div w:id="1587687788">
          <w:marLeft w:val="0"/>
          <w:marRight w:val="0"/>
          <w:marTop w:val="0"/>
          <w:marBottom w:val="0"/>
          <w:divBdr>
            <w:top w:val="none" w:sz="0" w:space="0" w:color="auto"/>
            <w:left w:val="none" w:sz="0" w:space="0" w:color="auto"/>
            <w:bottom w:val="none" w:sz="0" w:space="0" w:color="auto"/>
            <w:right w:val="none" w:sz="0" w:space="0" w:color="auto"/>
          </w:divBdr>
        </w:div>
        <w:div w:id="1587687789">
          <w:marLeft w:val="0"/>
          <w:marRight w:val="0"/>
          <w:marTop w:val="0"/>
          <w:marBottom w:val="0"/>
          <w:divBdr>
            <w:top w:val="none" w:sz="0" w:space="0" w:color="auto"/>
            <w:left w:val="none" w:sz="0" w:space="0" w:color="auto"/>
            <w:bottom w:val="none" w:sz="0" w:space="0" w:color="auto"/>
            <w:right w:val="none" w:sz="0" w:space="0" w:color="auto"/>
          </w:divBdr>
        </w:div>
        <w:div w:id="1587687791">
          <w:marLeft w:val="0"/>
          <w:marRight w:val="0"/>
          <w:marTop w:val="0"/>
          <w:marBottom w:val="0"/>
          <w:divBdr>
            <w:top w:val="none" w:sz="0" w:space="0" w:color="auto"/>
            <w:left w:val="none" w:sz="0" w:space="0" w:color="auto"/>
            <w:bottom w:val="none" w:sz="0" w:space="0" w:color="auto"/>
            <w:right w:val="none" w:sz="0" w:space="0" w:color="auto"/>
          </w:divBdr>
        </w:div>
        <w:div w:id="1587687792">
          <w:marLeft w:val="0"/>
          <w:marRight w:val="0"/>
          <w:marTop w:val="0"/>
          <w:marBottom w:val="0"/>
          <w:divBdr>
            <w:top w:val="none" w:sz="0" w:space="0" w:color="auto"/>
            <w:left w:val="none" w:sz="0" w:space="0" w:color="auto"/>
            <w:bottom w:val="none" w:sz="0" w:space="0" w:color="auto"/>
            <w:right w:val="none" w:sz="0" w:space="0" w:color="auto"/>
          </w:divBdr>
        </w:div>
        <w:div w:id="1587687793">
          <w:marLeft w:val="0"/>
          <w:marRight w:val="0"/>
          <w:marTop w:val="0"/>
          <w:marBottom w:val="0"/>
          <w:divBdr>
            <w:top w:val="none" w:sz="0" w:space="0" w:color="auto"/>
            <w:left w:val="none" w:sz="0" w:space="0" w:color="auto"/>
            <w:bottom w:val="none" w:sz="0" w:space="0" w:color="auto"/>
            <w:right w:val="none" w:sz="0" w:space="0" w:color="auto"/>
          </w:divBdr>
        </w:div>
        <w:div w:id="1587687798">
          <w:marLeft w:val="0"/>
          <w:marRight w:val="0"/>
          <w:marTop w:val="0"/>
          <w:marBottom w:val="0"/>
          <w:divBdr>
            <w:top w:val="none" w:sz="0" w:space="0" w:color="auto"/>
            <w:left w:val="none" w:sz="0" w:space="0" w:color="auto"/>
            <w:bottom w:val="none" w:sz="0" w:space="0" w:color="auto"/>
            <w:right w:val="none" w:sz="0" w:space="0" w:color="auto"/>
          </w:divBdr>
        </w:div>
        <w:div w:id="1587687799">
          <w:marLeft w:val="0"/>
          <w:marRight w:val="0"/>
          <w:marTop w:val="0"/>
          <w:marBottom w:val="0"/>
          <w:divBdr>
            <w:top w:val="none" w:sz="0" w:space="0" w:color="auto"/>
            <w:left w:val="none" w:sz="0" w:space="0" w:color="auto"/>
            <w:bottom w:val="none" w:sz="0" w:space="0" w:color="auto"/>
            <w:right w:val="none" w:sz="0" w:space="0" w:color="auto"/>
          </w:divBdr>
        </w:div>
        <w:div w:id="1587687800">
          <w:marLeft w:val="0"/>
          <w:marRight w:val="0"/>
          <w:marTop w:val="0"/>
          <w:marBottom w:val="0"/>
          <w:divBdr>
            <w:top w:val="none" w:sz="0" w:space="0" w:color="auto"/>
            <w:left w:val="none" w:sz="0" w:space="0" w:color="auto"/>
            <w:bottom w:val="none" w:sz="0" w:space="0" w:color="auto"/>
            <w:right w:val="none" w:sz="0" w:space="0" w:color="auto"/>
          </w:divBdr>
        </w:div>
        <w:div w:id="1587687803">
          <w:marLeft w:val="0"/>
          <w:marRight w:val="0"/>
          <w:marTop w:val="0"/>
          <w:marBottom w:val="0"/>
          <w:divBdr>
            <w:top w:val="none" w:sz="0" w:space="0" w:color="auto"/>
            <w:left w:val="none" w:sz="0" w:space="0" w:color="auto"/>
            <w:bottom w:val="none" w:sz="0" w:space="0" w:color="auto"/>
            <w:right w:val="none" w:sz="0" w:space="0" w:color="auto"/>
          </w:divBdr>
        </w:div>
        <w:div w:id="1587687805">
          <w:marLeft w:val="0"/>
          <w:marRight w:val="0"/>
          <w:marTop w:val="0"/>
          <w:marBottom w:val="0"/>
          <w:divBdr>
            <w:top w:val="none" w:sz="0" w:space="0" w:color="auto"/>
            <w:left w:val="none" w:sz="0" w:space="0" w:color="auto"/>
            <w:bottom w:val="none" w:sz="0" w:space="0" w:color="auto"/>
            <w:right w:val="none" w:sz="0" w:space="0" w:color="auto"/>
          </w:divBdr>
        </w:div>
        <w:div w:id="1587687809">
          <w:marLeft w:val="0"/>
          <w:marRight w:val="0"/>
          <w:marTop w:val="0"/>
          <w:marBottom w:val="0"/>
          <w:divBdr>
            <w:top w:val="none" w:sz="0" w:space="0" w:color="auto"/>
            <w:left w:val="none" w:sz="0" w:space="0" w:color="auto"/>
            <w:bottom w:val="none" w:sz="0" w:space="0" w:color="auto"/>
            <w:right w:val="none" w:sz="0" w:space="0" w:color="auto"/>
          </w:divBdr>
        </w:div>
        <w:div w:id="1587687811">
          <w:marLeft w:val="0"/>
          <w:marRight w:val="0"/>
          <w:marTop w:val="0"/>
          <w:marBottom w:val="0"/>
          <w:divBdr>
            <w:top w:val="none" w:sz="0" w:space="0" w:color="auto"/>
            <w:left w:val="none" w:sz="0" w:space="0" w:color="auto"/>
            <w:bottom w:val="none" w:sz="0" w:space="0" w:color="auto"/>
            <w:right w:val="none" w:sz="0" w:space="0" w:color="auto"/>
          </w:divBdr>
        </w:div>
        <w:div w:id="1587687812">
          <w:marLeft w:val="0"/>
          <w:marRight w:val="0"/>
          <w:marTop w:val="0"/>
          <w:marBottom w:val="0"/>
          <w:divBdr>
            <w:top w:val="none" w:sz="0" w:space="0" w:color="auto"/>
            <w:left w:val="none" w:sz="0" w:space="0" w:color="auto"/>
            <w:bottom w:val="none" w:sz="0" w:space="0" w:color="auto"/>
            <w:right w:val="none" w:sz="0" w:space="0" w:color="auto"/>
          </w:divBdr>
        </w:div>
        <w:div w:id="1587687813">
          <w:marLeft w:val="0"/>
          <w:marRight w:val="0"/>
          <w:marTop w:val="0"/>
          <w:marBottom w:val="0"/>
          <w:divBdr>
            <w:top w:val="none" w:sz="0" w:space="0" w:color="auto"/>
            <w:left w:val="none" w:sz="0" w:space="0" w:color="auto"/>
            <w:bottom w:val="none" w:sz="0" w:space="0" w:color="auto"/>
            <w:right w:val="none" w:sz="0" w:space="0" w:color="auto"/>
          </w:divBdr>
        </w:div>
        <w:div w:id="1587687815">
          <w:marLeft w:val="0"/>
          <w:marRight w:val="0"/>
          <w:marTop w:val="0"/>
          <w:marBottom w:val="0"/>
          <w:divBdr>
            <w:top w:val="none" w:sz="0" w:space="0" w:color="auto"/>
            <w:left w:val="none" w:sz="0" w:space="0" w:color="auto"/>
            <w:bottom w:val="none" w:sz="0" w:space="0" w:color="auto"/>
            <w:right w:val="none" w:sz="0" w:space="0" w:color="auto"/>
          </w:divBdr>
        </w:div>
        <w:div w:id="1587687819">
          <w:marLeft w:val="0"/>
          <w:marRight w:val="0"/>
          <w:marTop w:val="0"/>
          <w:marBottom w:val="0"/>
          <w:divBdr>
            <w:top w:val="none" w:sz="0" w:space="0" w:color="auto"/>
            <w:left w:val="none" w:sz="0" w:space="0" w:color="auto"/>
            <w:bottom w:val="none" w:sz="0" w:space="0" w:color="auto"/>
            <w:right w:val="none" w:sz="0" w:space="0" w:color="auto"/>
          </w:divBdr>
        </w:div>
        <w:div w:id="1587687821">
          <w:marLeft w:val="0"/>
          <w:marRight w:val="0"/>
          <w:marTop w:val="0"/>
          <w:marBottom w:val="0"/>
          <w:divBdr>
            <w:top w:val="none" w:sz="0" w:space="0" w:color="auto"/>
            <w:left w:val="none" w:sz="0" w:space="0" w:color="auto"/>
            <w:bottom w:val="none" w:sz="0" w:space="0" w:color="auto"/>
            <w:right w:val="none" w:sz="0" w:space="0" w:color="auto"/>
          </w:divBdr>
        </w:div>
        <w:div w:id="1587687822">
          <w:marLeft w:val="0"/>
          <w:marRight w:val="0"/>
          <w:marTop w:val="0"/>
          <w:marBottom w:val="0"/>
          <w:divBdr>
            <w:top w:val="none" w:sz="0" w:space="0" w:color="auto"/>
            <w:left w:val="none" w:sz="0" w:space="0" w:color="auto"/>
            <w:bottom w:val="none" w:sz="0" w:space="0" w:color="auto"/>
            <w:right w:val="none" w:sz="0" w:space="0" w:color="auto"/>
          </w:divBdr>
        </w:div>
        <w:div w:id="1587687823">
          <w:marLeft w:val="0"/>
          <w:marRight w:val="0"/>
          <w:marTop w:val="0"/>
          <w:marBottom w:val="0"/>
          <w:divBdr>
            <w:top w:val="none" w:sz="0" w:space="0" w:color="auto"/>
            <w:left w:val="none" w:sz="0" w:space="0" w:color="auto"/>
            <w:bottom w:val="none" w:sz="0" w:space="0" w:color="auto"/>
            <w:right w:val="none" w:sz="0" w:space="0" w:color="auto"/>
          </w:divBdr>
        </w:div>
        <w:div w:id="1587687827">
          <w:marLeft w:val="0"/>
          <w:marRight w:val="0"/>
          <w:marTop w:val="0"/>
          <w:marBottom w:val="0"/>
          <w:divBdr>
            <w:top w:val="none" w:sz="0" w:space="0" w:color="auto"/>
            <w:left w:val="none" w:sz="0" w:space="0" w:color="auto"/>
            <w:bottom w:val="none" w:sz="0" w:space="0" w:color="auto"/>
            <w:right w:val="none" w:sz="0" w:space="0" w:color="auto"/>
          </w:divBdr>
        </w:div>
        <w:div w:id="1587687829">
          <w:marLeft w:val="0"/>
          <w:marRight w:val="0"/>
          <w:marTop w:val="0"/>
          <w:marBottom w:val="0"/>
          <w:divBdr>
            <w:top w:val="none" w:sz="0" w:space="0" w:color="auto"/>
            <w:left w:val="none" w:sz="0" w:space="0" w:color="auto"/>
            <w:bottom w:val="none" w:sz="0" w:space="0" w:color="auto"/>
            <w:right w:val="none" w:sz="0" w:space="0" w:color="auto"/>
          </w:divBdr>
        </w:div>
        <w:div w:id="1587687831">
          <w:marLeft w:val="0"/>
          <w:marRight w:val="0"/>
          <w:marTop w:val="0"/>
          <w:marBottom w:val="0"/>
          <w:divBdr>
            <w:top w:val="none" w:sz="0" w:space="0" w:color="auto"/>
            <w:left w:val="none" w:sz="0" w:space="0" w:color="auto"/>
            <w:bottom w:val="none" w:sz="0" w:space="0" w:color="auto"/>
            <w:right w:val="none" w:sz="0" w:space="0" w:color="auto"/>
          </w:divBdr>
        </w:div>
        <w:div w:id="1587687833">
          <w:marLeft w:val="0"/>
          <w:marRight w:val="0"/>
          <w:marTop w:val="0"/>
          <w:marBottom w:val="0"/>
          <w:divBdr>
            <w:top w:val="none" w:sz="0" w:space="0" w:color="auto"/>
            <w:left w:val="none" w:sz="0" w:space="0" w:color="auto"/>
            <w:bottom w:val="none" w:sz="0" w:space="0" w:color="auto"/>
            <w:right w:val="none" w:sz="0" w:space="0" w:color="auto"/>
          </w:divBdr>
        </w:div>
        <w:div w:id="1587687839">
          <w:marLeft w:val="0"/>
          <w:marRight w:val="0"/>
          <w:marTop w:val="0"/>
          <w:marBottom w:val="0"/>
          <w:divBdr>
            <w:top w:val="none" w:sz="0" w:space="0" w:color="auto"/>
            <w:left w:val="none" w:sz="0" w:space="0" w:color="auto"/>
            <w:bottom w:val="none" w:sz="0" w:space="0" w:color="auto"/>
            <w:right w:val="none" w:sz="0" w:space="0" w:color="auto"/>
          </w:divBdr>
        </w:div>
        <w:div w:id="1587687840">
          <w:marLeft w:val="0"/>
          <w:marRight w:val="0"/>
          <w:marTop w:val="0"/>
          <w:marBottom w:val="0"/>
          <w:divBdr>
            <w:top w:val="none" w:sz="0" w:space="0" w:color="auto"/>
            <w:left w:val="none" w:sz="0" w:space="0" w:color="auto"/>
            <w:bottom w:val="none" w:sz="0" w:space="0" w:color="auto"/>
            <w:right w:val="none" w:sz="0" w:space="0" w:color="auto"/>
          </w:divBdr>
        </w:div>
        <w:div w:id="1587687842">
          <w:marLeft w:val="0"/>
          <w:marRight w:val="0"/>
          <w:marTop w:val="0"/>
          <w:marBottom w:val="0"/>
          <w:divBdr>
            <w:top w:val="none" w:sz="0" w:space="0" w:color="auto"/>
            <w:left w:val="none" w:sz="0" w:space="0" w:color="auto"/>
            <w:bottom w:val="none" w:sz="0" w:space="0" w:color="auto"/>
            <w:right w:val="none" w:sz="0" w:space="0" w:color="auto"/>
          </w:divBdr>
        </w:div>
        <w:div w:id="1587687843">
          <w:marLeft w:val="0"/>
          <w:marRight w:val="0"/>
          <w:marTop w:val="0"/>
          <w:marBottom w:val="0"/>
          <w:divBdr>
            <w:top w:val="none" w:sz="0" w:space="0" w:color="auto"/>
            <w:left w:val="none" w:sz="0" w:space="0" w:color="auto"/>
            <w:bottom w:val="none" w:sz="0" w:space="0" w:color="auto"/>
            <w:right w:val="none" w:sz="0" w:space="0" w:color="auto"/>
          </w:divBdr>
        </w:div>
        <w:div w:id="1587687844">
          <w:marLeft w:val="0"/>
          <w:marRight w:val="0"/>
          <w:marTop w:val="0"/>
          <w:marBottom w:val="0"/>
          <w:divBdr>
            <w:top w:val="none" w:sz="0" w:space="0" w:color="auto"/>
            <w:left w:val="none" w:sz="0" w:space="0" w:color="auto"/>
            <w:bottom w:val="none" w:sz="0" w:space="0" w:color="auto"/>
            <w:right w:val="none" w:sz="0" w:space="0" w:color="auto"/>
          </w:divBdr>
        </w:div>
        <w:div w:id="1587687845">
          <w:marLeft w:val="0"/>
          <w:marRight w:val="0"/>
          <w:marTop w:val="0"/>
          <w:marBottom w:val="0"/>
          <w:divBdr>
            <w:top w:val="none" w:sz="0" w:space="0" w:color="auto"/>
            <w:left w:val="none" w:sz="0" w:space="0" w:color="auto"/>
            <w:bottom w:val="none" w:sz="0" w:space="0" w:color="auto"/>
            <w:right w:val="none" w:sz="0" w:space="0" w:color="auto"/>
          </w:divBdr>
        </w:div>
        <w:div w:id="1587687846">
          <w:marLeft w:val="0"/>
          <w:marRight w:val="0"/>
          <w:marTop w:val="0"/>
          <w:marBottom w:val="0"/>
          <w:divBdr>
            <w:top w:val="none" w:sz="0" w:space="0" w:color="auto"/>
            <w:left w:val="none" w:sz="0" w:space="0" w:color="auto"/>
            <w:bottom w:val="none" w:sz="0" w:space="0" w:color="auto"/>
            <w:right w:val="none" w:sz="0" w:space="0" w:color="auto"/>
          </w:divBdr>
        </w:div>
        <w:div w:id="1587687848">
          <w:marLeft w:val="0"/>
          <w:marRight w:val="0"/>
          <w:marTop w:val="0"/>
          <w:marBottom w:val="0"/>
          <w:divBdr>
            <w:top w:val="none" w:sz="0" w:space="0" w:color="auto"/>
            <w:left w:val="none" w:sz="0" w:space="0" w:color="auto"/>
            <w:bottom w:val="none" w:sz="0" w:space="0" w:color="auto"/>
            <w:right w:val="none" w:sz="0" w:space="0" w:color="auto"/>
          </w:divBdr>
        </w:div>
        <w:div w:id="1587687849">
          <w:marLeft w:val="0"/>
          <w:marRight w:val="0"/>
          <w:marTop w:val="0"/>
          <w:marBottom w:val="0"/>
          <w:divBdr>
            <w:top w:val="none" w:sz="0" w:space="0" w:color="auto"/>
            <w:left w:val="none" w:sz="0" w:space="0" w:color="auto"/>
            <w:bottom w:val="none" w:sz="0" w:space="0" w:color="auto"/>
            <w:right w:val="none" w:sz="0" w:space="0" w:color="auto"/>
          </w:divBdr>
        </w:div>
        <w:div w:id="1587687850">
          <w:marLeft w:val="0"/>
          <w:marRight w:val="0"/>
          <w:marTop w:val="0"/>
          <w:marBottom w:val="0"/>
          <w:divBdr>
            <w:top w:val="none" w:sz="0" w:space="0" w:color="auto"/>
            <w:left w:val="none" w:sz="0" w:space="0" w:color="auto"/>
            <w:bottom w:val="none" w:sz="0" w:space="0" w:color="auto"/>
            <w:right w:val="none" w:sz="0" w:space="0" w:color="auto"/>
          </w:divBdr>
        </w:div>
        <w:div w:id="1587687851">
          <w:marLeft w:val="0"/>
          <w:marRight w:val="0"/>
          <w:marTop w:val="0"/>
          <w:marBottom w:val="0"/>
          <w:divBdr>
            <w:top w:val="none" w:sz="0" w:space="0" w:color="auto"/>
            <w:left w:val="none" w:sz="0" w:space="0" w:color="auto"/>
            <w:bottom w:val="none" w:sz="0" w:space="0" w:color="auto"/>
            <w:right w:val="none" w:sz="0" w:space="0" w:color="auto"/>
          </w:divBdr>
        </w:div>
        <w:div w:id="1587687852">
          <w:marLeft w:val="0"/>
          <w:marRight w:val="0"/>
          <w:marTop w:val="0"/>
          <w:marBottom w:val="0"/>
          <w:divBdr>
            <w:top w:val="none" w:sz="0" w:space="0" w:color="auto"/>
            <w:left w:val="none" w:sz="0" w:space="0" w:color="auto"/>
            <w:bottom w:val="none" w:sz="0" w:space="0" w:color="auto"/>
            <w:right w:val="none" w:sz="0" w:space="0" w:color="auto"/>
          </w:divBdr>
        </w:div>
        <w:div w:id="1587687856">
          <w:marLeft w:val="0"/>
          <w:marRight w:val="0"/>
          <w:marTop w:val="0"/>
          <w:marBottom w:val="0"/>
          <w:divBdr>
            <w:top w:val="none" w:sz="0" w:space="0" w:color="auto"/>
            <w:left w:val="none" w:sz="0" w:space="0" w:color="auto"/>
            <w:bottom w:val="none" w:sz="0" w:space="0" w:color="auto"/>
            <w:right w:val="none" w:sz="0" w:space="0" w:color="auto"/>
          </w:divBdr>
        </w:div>
      </w:divsChild>
    </w:div>
    <w:div w:id="1587687555">
      <w:marLeft w:val="0"/>
      <w:marRight w:val="0"/>
      <w:marTop w:val="0"/>
      <w:marBottom w:val="0"/>
      <w:divBdr>
        <w:top w:val="none" w:sz="0" w:space="0" w:color="auto"/>
        <w:left w:val="none" w:sz="0" w:space="0" w:color="auto"/>
        <w:bottom w:val="none" w:sz="0" w:space="0" w:color="auto"/>
        <w:right w:val="none" w:sz="0" w:space="0" w:color="auto"/>
      </w:divBdr>
    </w:div>
    <w:div w:id="1587687581">
      <w:marLeft w:val="0"/>
      <w:marRight w:val="0"/>
      <w:marTop w:val="0"/>
      <w:marBottom w:val="0"/>
      <w:divBdr>
        <w:top w:val="none" w:sz="0" w:space="0" w:color="auto"/>
        <w:left w:val="none" w:sz="0" w:space="0" w:color="auto"/>
        <w:bottom w:val="none" w:sz="0" w:space="0" w:color="auto"/>
        <w:right w:val="none" w:sz="0" w:space="0" w:color="auto"/>
      </w:divBdr>
    </w:div>
    <w:div w:id="1587687828">
      <w:marLeft w:val="0"/>
      <w:marRight w:val="0"/>
      <w:marTop w:val="0"/>
      <w:marBottom w:val="0"/>
      <w:divBdr>
        <w:top w:val="none" w:sz="0" w:space="0" w:color="auto"/>
        <w:left w:val="none" w:sz="0" w:space="0" w:color="auto"/>
        <w:bottom w:val="none" w:sz="0" w:space="0" w:color="auto"/>
        <w:right w:val="none" w:sz="0" w:space="0" w:color="auto"/>
      </w:divBdr>
    </w:div>
    <w:div w:id="1587687857">
      <w:marLeft w:val="0"/>
      <w:marRight w:val="0"/>
      <w:marTop w:val="0"/>
      <w:marBottom w:val="0"/>
      <w:divBdr>
        <w:top w:val="none" w:sz="0" w:space="0" w:color="auto"/>
        <w:left w:val="none" w:sz="0" w:space="0" w:color="auto"/>
        <w:bottom w:val="none" w:sz="0" w:space="0" w:color="auto"/>
        <w:right w:val="none" w:sz="0" w:space="0" w:color="auto"/>
      </w:divBdr>
      <w:divsChild>
        <w:div w:id="1587687861">
          <w:marLeft w:val="0"/>
          <w:marRight w:val="0"/>
          <w:marTop w:val="0"/>
          <w:marBottom w:val="0"/>
          <w:divBdr>
            <w:top w:val="none" w:sz="0" w:space="0" w:color="auto"/>
            <w:left w:val="none" w:sz="0" w:space="0" w:color="auto"/>
            <w:bottom w:val="none" w:sz="0" w:space="0" w:color="auto"/>
            <w:right w:val="none" w:sz="0" w:space="0" w:color="auto"/>
          </w:divBdr>
        </w:div>
        <w:div w:id="1587687862">
          <w:marLeft w:val="0"/>
          <w:marRight w:val="0"/>
          <w:marTop w:val="0"/>
          <w:marBottom w:val="0"/>
          <w:divBdr>
            <w:top w:val="none" w:sz="0" w:space="0" w:color="auto"/>
            <w:left w:val="none" w:sz="0" w:space="0" w:color="auto"/>
            <w:bottom w:val="none" w:sz="0" w:space="0" w:color="auto"/>
            <w:right w:val="none" w:sz="0" w:space="0" w:color="auto"/>
          </w:divBdr>
        </w:div>
      </w:divsChild>
    </w:div>
    <w:div w:id="1587687859">
      <w:marLeft w:val="0"/>
      <w:marRight w:val="0"/>
      <w:marTop w:val="0"/>
      <w:marBottom w:val="0"/>
      <w:divBdr>
        <w:top w:val="none" w:sz="0" w:space="0" w:color="auto"/>
        <w:left w:val="none" w:sz="0" w:space="0" w:color="auto"/>
        <w:bottom w:val="none" w:sz="0" w:space="0" w:color="auto"/>
        <w:right w:val="none" w:sz="0" w:space="0" w:color="auto"/>
      </w:divBdr>
      <w:divsChild>
        <w:div w:id="1587687858">
          <w:marLeft w:val="0"/>
          <w:marRight w:val="0"/>
          <w:marTop w:val="0"/>
          <w:marBottom w:val="0"/>
          <w:divBdr>
            <w:top w:val="none" w:sz="0" w:space="0" w:color="auto"/>
            <w:left w:val="none" w:sz="0" w:space="0" w:color="auto"/>
            <w:bottom w:val="none" w:sz="0" w:space="0" w:color="auto"/>
            <w:right w:val="none" w:sz="0" w:space="0" w:color="auto"/>
          </w:divBdr>
        </w:div>
        <w:div w:id="1587687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malowanie-nawierzchni-parkingow-675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portalzp.pl/kody-cpv/szczegoly/instalowanie-znakow-drogowych-675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rtalzp.pl/kody-cpv/szczegoly/malowanie-nawierzchni-parkingow-6751" TargetMode="External"/><Relationship Id="rId4" Type="http://schemas.openxmlformats.org/officeDocument/2006/relationships/webSettings" Target="webSettings.xml"/><Relationship Id="rId9" Type="http://schemas.openxmlformats.org/officeDocument/2006/relationships/hyperlink" Target="https://www.portalzp.pl/kody-cpv/szczegoly/instalowanie-znakow-drogowych-675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134</TotalTime>
  <Pages>40</Pages>
  <Words>19183</Words>
  <Characters>-32766</Characters>
  <Application>Microsoft Office Outlook</Application>
  <DocSecurity>0</DocSecurity>
  <Lines>0</Lines>
  <Paragraphs>0</Paragraphs>
  <ScaleCrop>false</ScaleCrop>
  <Company>xxx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D-07.03.01</dc:title>
  <dc:subject>sst</dc:subject>
  <dc:creator>W.K</dc:creator>
  <cp:keywords>sst</cp:keywords>
  <dc:description/>
  <cp:lastModifiedBy>ZP</cp:lastModifiedBy>
  <cp:revision>11</cp:revision>
  <cp:lastPrinted>2019-12-17T07:28:00Z</cp:lastPrinted>
  <dcterms:created xsi:type="dcterms:W3CDTF">2019-12-17T04:31:00Z</dcterms:created>
  <dcterms:modified xsi:type="dcterms:W3CDTF">2019-12-17T08:10:00Z</dcterms:modified>
</cp:coreProperties>
</file>